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BD" w:rsidRDefault="008264BD" w:rsidP="008264BD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Разъяснения положений аукционной документации</w:t>
      </w:r>
    </w:p>
    <w:p w:rsidR="008264BD" w:rsidRDefault="008264BD" w:rsidP="008264BD">
      <w:pPr>
        <w:ind w:firstLine="709"/>
        <w:contextualSpacing/>
        <w:jc w:val="both"/>
        <w:rPr>
          <w:sz w:val="28"/>
          <w:szCs w:val="28"/>
        </w:rPr>
      </w:pPr>
    </w:p>
    <w:p w:rsidR="008264BD" w:rsidRDefault="008264BD" w:rsidP="008264B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Просим сообщить на основании проведения открытого конкурса или аукциона был проведен отбор специализированной организации по оценке лотов открытого аукциона на право заключения договора на установку и эксплуатацию рекламной конструкции.</w:t>
      </w:r>
    </w:p>
    <w:p w:rsidR="008264BD" w:rsidRDefault="008264BD" w:rsidP="008264BD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264B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264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акупка услуг по оценке начальных цен лотов и стоимости квадратного метра информационной поверхности осуществлялась в соответствии с </w:t>
      </w:r>
      <w:r w:rsidRPr="008264BD">
        <w:rPr>
          <w:rFonts w:ascii="Times New Roman" w:eastAsia="Times New Roman" w:hAnsi="Times New Roman"/>
          <w:bCs/>
          <w:sz w:val="28"/>
          <w:szCs w:val="28"/>
        </w:rPr>
        <w:t>Федеральным законом "О контрактной системе в сфере закупок товаров, работ, услуг для обеспечения государственных и муниципальных нужд" от 05.04.2013   N 44-ФЗ.</w:t>
      </w:r>
    </w:p>
    <w:p w:rsidR="008264BD" w:rsidRPr="008264BD" w:rsidRDefault="008264BD" w:rsidP="008264BD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4BD" w:rsidRDefault="008264BD" w:rsidP="008264B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Какова процедура ознакомления с оценкой лотов открытого аукциона</w:t>
      </w:r>
      <w:r w:rsidRPr="008264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право заключения договора на установку и эксплуатацию рекламной конструкции.</w:t>
      </w:r>
    </w:p>
    <w:p w:rsidR="008264BD" w:rsidRDefault="008264BD" w:rsidP="008264BD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Отчеты об оценке не являются частью аукционной документации, в связи с чем, ознакомление с ними не производится</w:t>
      </w:r>
      <w:r w:rsidRPr="00DA7B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64BD" w:rsidRPr="00DA7B89" w:rsidRDefault="008264BD" w:rsidP="008264BD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4BD" w:rsidRDefault="008264BD" w:rsidP="008264BD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0" w:right="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Кто будет заключать договора на установку и эксплуатацию рекламной конструкции со стороны муниципального образования город Набережные Челны. Обладает ли подписант со стороны муниципального образования город Набережные Челны должностными полномочиями?</w:t>
      </w:r>
    </w:p>
    <w:p w:rsidR="008264BD" w:rsidRDefault="0031242D" w:rsidP="008264BD">
      <w:pPr>
        <w:pStyle w:val="a3"/>
        <w:spacing w:line="240" w:lineRule="auto"/>
        <w:ind w:left="0" w:right="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8264BD" w:rsidRPr="00CB59EC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установку и эксплуатацию рекламной конструкции будет подписан руководителем МКУ "Исполнительный комитет муниципального образования город Набережные Челны" </w:t>
      </w:r>
      <w:r w:rsidR="008264BD">
        <w:rPr>
          <w:rFonts w:ascii="Times New Roman" w:eastAsia="Times New Roman" w:hAnsi="Times New Roman"/>
          <w:sz w:val="28"/>
          <w:szCs w:val="28"/>
          <w:lang w:eastAsia="ru-RU"/>
        </w:rPr>
        <w:t>Абдуллиным</w:t>
      </w:r>
      <w:r w:rsidR="008264BD" w:rsidRPr="00CB59EC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="008264BD">
        <w:rPr>
          <w:rFonts w:ascii="Times New Roman" w:eastAsia="Times New Roman" w:hAnsi="Times New Roman"/>
          <w:sz w:val="28"/>
          <w:szCs w:val="28"/>
          <w:lang w:eastAsia="ru-RU"/>
        </w:rPr>
        <w:t>, являющимся</w:t>
      </w:r>
      <w:r w:rsidR="008264BD" w:rsidRPr="00CB59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4BD" w:rsidRPr="005F5860">
        <w:rPr>
          <w:rFonts w:ascii="Times New Roman" w:eastAsia="Times New Roman" w:hAnsi="Times New Roman"/>
          <w:sz w:val="28"/>
          <w:szCs w:val="28"/>
          <w:lang w:eastAsia="ru-RU"/>
        </w:rPr>
        <w:t>лицом, имеющем право действовать без доверенности</w:t>
      </w:r>
      <w:r w:rsidR="008264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64BD" w:rsidRDefault="008264BD" w:rsidP="008264BD">
      <w:pPr>
        <w:pStyle w:val="a3"/>
        <w:spacing w:line="240" w:lineRule="auto"/>
        <w:ind w:left="0" w:right="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4BD" w:rsidRDefault="00C4195A" w:rsidP="008264BD">
      <w:pPr>
        <w:pStyle w:val="a3"/>
        <w:numPr>
          <w:ilvl w:val="0"/>
          <w:numId w:val="1"/>
        </w:numPr>
        <w:spacing w:line="240" w:lineRule="auto"/>
        <w:ind w:left="0" w:right="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Считаем несоответствие п. 2.1.3 и п.2.4.11 договора на установку и эксплуатацию рекламной конструкции.</w:t>
      </w:r>
    </w:p>
    <w:p w:rsidR="008264BD" w:rsidRDefault="00C4195A" w:rsidP="008264BD">
      <w:pPr>
        <w:pStyle w:val="a3"/>
        <w:spacing w:line="240" w:lineRule="auto"/>
        <w:ind w:left="0" w:right="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п. 2.1.3 и п.2.4.11 разъясняем следующее: в</w:t>
      </w:r>
      <w:r w:rsidR="008264BD" w:rsidRPr="00CB59EC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неисполнения Владельцем рекламной конструкции обязанности по устранению замечаний, связанных с исполнением условий договора, Исполнительный комитет самостоятельно, без согласования с Владельцем рекламной конструкции, вправе привлекать третьи лица для устранения замечаний. Связанные с устранением замечаний расходы привлеченных Исполнительным комитетом третьих лиц возмещаются Владельцем рекламной конструкции.</w:t>
      </w:r>
    </w:p>
    <w:p w:rsidR="00C4195A" w:rsidRPr="00CB59EC" w:rsidRDefault="00C4195A" w:rsidP="008264BD">
      <w:pPr>
        <w:pStyle w:val="a3"/>
        <w:spacing w:line="240" w:lineRule="auto"/>
        <w:ind w:left="0" w:right="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95A" w:rsidRDefault="00C4195A" w:rsidP="008264B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наступления </w:t>
      </w:r>
      <w:r w:rsidR="0031242D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обязательств,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приведенных в пункте 5.2 договора на установку и эксплуатацию рекламной конструкции, не описана процедура перерасчета стоимости права на заключение договора на установку и эксплуатацию рекламной. Каким образом будет производится перерасчет?</w:t>
      </w:r>
    </w:p>
    <w:p w:rsidR="00A2159D" w:rsidRDefault="008264BD" w:rsidP="00C4195A">
      <w:pPr>
        <w:pStyle w:val="a3"/>
        <w:spacing w:line="240" w:lineRule="auto"/>
        <w:ind w:left="0" w:firstLine="709"/>
        <w:jc w:val="both"/>
      </w:pPr>
      <w:r w:rsidRPr="00AF34FF">
        <w:rPr>
          <w:rFonts w:ascii="Times New Roman" w:eastAsia="Times New Roman" w:hAnsi="Times New Roman"/>
          <w:sz w:val="28"/>
          <w:szCs w:val="28"/>
          <w:lang w:eastAsia="ru-RU"/>
        </w:rPr>
        <w:t>Порядок перерасчета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платы за право установки </w:t>
      </w:r>
      <w:r w:rsidRPr="00AF34FF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 в пункте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5.4 проекта договора, а именно: п</w:t>
      </w:r>
      <w:r w:rsidRPr="00AF34FF">
        <w:rPr>
          <w:rFonts w:ascii="Times New Roman" w:eastAsia="Times New Roman" w:hAnsi="Times New Roman"/>
          <w:sz w:val="28"/>
          <w:szCs w:val="28"/>
          <w:lang w:eastAsia="ru-RU"/>
        </w:rPr>
        <w:t xml:space="preserve">лата за право установки и эксплуатации рекламной конструкции с момента временного демонтажа рекламной конструкции до завершения работ, препятствующих его восстановлению, не взимается. </w:t>
      </w:r>
      <w:bookmarkStart w:id="0" w:name="_GoBack"/>
      <w:bookmarkEnd w:id="0"/>
    </w:p>
    <w:sectPr w:rsidR="00A2159D" w:rsidSect="00C4195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210C5"/>
    <w:multiLevelType w:val="hybridMultilevel"/>
    <w:tmpl w:val="5464D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BD"/>
    <w:rsid w:val="0031242D"/>
    <w:rsid w:val="00462BA8"/>
    <w:rsid w:val="006B5929"/>
    <w:rsid w:val="008264BD"/>
    <w:rsid w:val="00C4195A"/>
    <w:rsid w:val="00F37DB0"/>
    <w:rsid w:val="00F5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DF87A-A5A4-4D60-98B9-FBC7766A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B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Павел</cp:lastModifiedBy>
  <cp:revision>2</cp:revision>
  <cp:lastPrinted>2017-02-09T13:33:00Z</cp:lastPrinted>
  <dcterms:created xsi:type="dcterms:W3CDTF">2017-02-10T10:52:00Z</dcterms:created>
  <dcterms:modified xsi:type="dcterms:W3CDTF">2017-02-10T10:52:00Z</dcterms:modified>
</cp:coreProperties>
</file>