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94" w:rsidRPr="00DE60D9" w:rsidRDefault="00D17971" w:rsidP="00D17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DE60D9">
        <w:rPr>
          <w:rFonts w:ascii="Times New Roman" w:hAnsi="Times New Roman" w:cs="Times New Roman"/>
          <w:sz w:val="24"/>
        </w:rPr>
        <w:t xml:space="preserve">           </w:t>
      </w:r>
      <w:r w:rsidR="00CD12FE" w:rsidRPr="00DE60D9">
        <w:rPr>
          <w:rFonts w:ascii="Times New Roman" w:hAnsi="Times New Roman" w:cs="Times New Roman"/>
          <w:sz w:val="24"/>
        </w:rPr>
        <w:t>Приложение 1</w:t>
      </w:r>
      <w:r w:rsidR="002C4063" w:rsidRPr="00DE60D9">
        <w:rPr>
          <w:rFonts w:ascii="Times New Roman" w:hAnsi="Times New Roman" w:cs="Times New Roman"/>
          <w:sz w:val="24"/>
        </w:rPr>
        <w:t>4</w:t>
      </w:r>
    </w:p>
    <w:p w:rsidR="00B41B94" w:rsidRPr="00DE60D9" w:rsidRDefault="009A047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CD12FE" w:rsidRPr="00DE60D9">
        <w:rPr>
          <w:rFonts w:ascii="Times New Roman" w:hAnsi="Times New Roman" w:cs="Times New Roman"/>
          <w:sz w:val="24"/>
        </w:rPr>
        <w:t xml:space="preserve">к приказу от </w:t>
      </w:r>
      <w:r w:rsidR="007E3A4A">
        <w:rPr>
          <w:rFonts w:ascii="Times New Roman" w:hAnsi="Times New Roman" w:cs="Times New Roman"/>
          <w:sz w:val="24"/>
        </w:rPr>
        <w:t>27</w:t>
      </w:r>
      <w:r w:rsidR="00F80CB4" w:rsidRPr="00DE60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 w:rsidR="00F80CB4" w:rsidRPr="00DE60D9">
        <w:rPr>
          <w:rFonts w:ascii="Times New Roman" w:hAnsi="Times New Roman" w:cs="Times New Roman"/>
          <w:sz w:val="24"/>
        </w:rPr>
        <w:t>.</w:t>
      </w:r>
      <w:r w:rsidR="00CD12FE" w:rsidRPr="00DE60D9">
        <w:rPr>
          <w:rFonts w:ascii="Times New Roman" w:hAnsi="Times New Roman" w:cs="Times New Roman"/>
          <w:sz w:val="24"/>
        </w:rPr>
        <w:t>20</w:t>
      </w:r>
      <w:r w:rsidR="007E3A4A">
        <w:rPr>
          <w:rFonts w:ascii="Times New Roman" w:hAnsi="Times New Roman" w:cs="Times New Roman"/>
          <w:sz w:val="24"/>
        </w:rPr>
        <w:t>19</w:t>
      </w:r>
      <w:r w:rsidR="005E55D9" w:rsidRPr="00DE60D9">
        <w:rPr>
          <w:rFonts w:ascii="Times New Roman" w:hAnsi="Times New Roman" w:cs="Times New Roman"/>
          <w:sz w:val="24"/>
        </w:rPr>
        <w:t xml:space="preserve"> </w:t>
      </w:r>
      <w:r w:rsidR="007E3A4A">
        <w:rPr>
          <w:rFonts w:ascii="Times New Roman" w:hAnsi="Times New Roman" w:cs="Times New Roman"/>
          <w:sz w:val="24"/>
        </w:rPr>
        <w:t>№26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Положение о внутреннем финансовом контроле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1. Общие положения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1.1. Настоящее положение разработано в соответствии с законодательством России (включая внутриведомственн</w:t>
      </w:r>
      <w:r w:rsidR="003A1681" w:rsidRPr="00DE60D9">
        <w:rPr>
          <w:rFonts w:ascii="Times New Roman" w:hAnsi="Times New Roman" w:cs="Times New Roman"/>
          <w:sz w:val="24"/>
        </w:rPr>
        <w:t xml:space="preserve">ые нормативно-правовые акты) и </w:t>
      </w:r>
      <w:r w:rsidR="00D17971" w:rsidRPr="00DE60D9">
        <w:rPr>
          <w:rFonts w:ascii="Times New Roman" w:hAnsi="Times New Roman" w:cs="Times New Roman"/>
          <w:sz w:val="24"/>
        </w:rPr>
        <w:t>Положением</w:t>
      </w:r>
      <w:r w:rsidRPr="00DE60D9">
        <w:rPr>
          <w:rFonts w:ascii="Times New Roman" w:hAnsi="Times New Roman" w:cs="Times New Roman"/>
          <w:sz w:val="24"/>
        </w:rPr>
        <w:t xml:space="preserve"> учреждения. Положение устанавливает единые цели, правила и принципы проведения вн</w:t>
      </w:r>
      <w:r w:rsidR="00AF2702" w:rsidRPr="00DE60D9">
        <w:rPr>
          <w:rFonts w:ascii="Times New Roman" w:hAnsi="Times New Roman" w:cs="Times New Roman"/>
          <w:sz w:val="24"/>
        </w:rPr>
        <w:t xml:space="preserve">утреннего финансового контроля </w:t>
      </w:r>
      <w:r w:rsidRPr="00DE60D9">
        <w:rPr>
          <w:rFonts w:ascii="Times New Roman" w:hAnsi="Times New Roman" w:cs="Times New Roman"/>
          <w:sz w:val="24"/>
        </w:rPr>
        <w:t>учреждения.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1.2. Внутренний финансовый контроль направлен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создание системы соблюдения законодательства России в сфере финансовой деятельности; 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повышение качества составления и достоверности бюджетной отчетности и ведения бюджетного учета;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повышение результативности </w:t>
      </w:r>
      <w:r w:rsidR="00596E58" w:rsidRPr="00DE60D9">
        <w:rPr>
          <w:rFonts w:ascii="Times New Roman" w:hAnsi="Times New Roman" w:cs="Times New Roman"/>
          <w:sz w:val="24"/>
        </w:rPr>
        <w:t xml:space="preserve">и недопущение нецелевого </w:t>
      </w:r>
      <w:r w:rsidRPr="00DE60D9">
        <w:rPr>
          <w:rFonts w:ascii="Times New Roman" w:hAnsi="Times New Roman" w:cs="Times New Roman"/>
          <w:sz w:val="24"/>
        </w:rPr>
        <w:t>использования</w:t>
      </w:r>
      <w:r w:rsidR="00596E58" w:rsidRPr="00DE60D9">
        <w:rPr>
          <w:rFonts w:ascii="Times New Roman" w:hAnsi="Times New Roman" w:cs="Times New Roman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бюджетных средств.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1.3. Внутренний контроль в учреждении </w:t>
      </w:r>
      <w:r w:rsidR="003A1681" w:rsidRPr="00DE60D9">
        <w:rPr>
          <w:rFonts w:ascii="Times New Roman" w:hAnsi="Times New Roman" w:cs="Times New Roman"/>
          <w:sz w:val="24"/>
        </w:rPr>
        <w:t>осуществляют</w:t>
      </w:r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созданная приказом руководителя комиссия;</w:t>
      </w:r>
    </w:p>
    <w:p w:rsidR="00807E7B" w:rsidRPr="00DE60D9" w:rsidRDefault="00807E7B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руководители всех уровней, сотрудники учреждения;</w:t>
      </w:r>
    </w:p>
    <w:p w:rsidR="00B41B94" w:rsidRPr="00DE60D9" w:rsidRDefault="00CD12FE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сторонние организации или внешние аудиторы, привлекаемые для целей проверки финансово-хозяйственной деятельности учреждения. 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1F14C5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1.4. Целями внутреннего финансового контроля учреждения являются</w:t>
      </w:r>
      <w:r w:rsidR="009B4442" w:rsidRPr="00DE60D9">
        <w:rPr>
          <w:rFonts w:ascii="Times New Roman" w:hAnsi="Times New Roman" w:cs="Times New Roman"/>
          <w:sz w:val="24"/>
        </w:rPr>
        <w:t>:</w:t>
      </w:r>
      <w:r w:rsidRPr="00DE60D9">
        <w:rPr>
          <w:rFonts w:ascii="Times New Roman" w:hAnsi="Times New Roman" w:cs="Times New Roman"/>
          <w:sz w:val="24"/>
        </w:rPr>
        <w:t xml:space="preserve"> </w:t>
      </w:r>
    </w:p>
    <w:p w:rsidR="001F14C5" w:rsidRPr="00DE60D9" w:rsidRDefault="00CD12FE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 xml:space="preserve">подтверждение достоверности бюджетного учета и отчетности учреждения </w:t>
      </w:r>
      <w:r w:rsidR="001F14C5" w:rsidRPr="00DE60D9">
        <w:rPr>
          <w:rFonts w:ascii="Times New Roman" w:hAnsi="Times New Roman" w:cs="Times New Roman"/>
          <w:sz w:val="24"/>
        </w:rPr>
        <w:t>и соответствия порядка ведения учета методологии и стандартам бюджетного учета, установленным Минфином России;</w:t>
      </w:r>
      <w:proofErr w:type="gramEnd"/>
    </w:p>
    <w:p w:rsidR="00B41B94" w:rsidRPr="00DE60D9" w:rsidRDefault="00CD12FE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соблюдение </w:t>
      </w:r>
      <w:r w:rsidR="004A6EE1" w:rsidRPr="00DE60D9">
        <w:rPr>
          <w:rFonts w:ascii="Times New Roman" w:hAnsi="Times New Roman" w:cs="Times New Roman"/>
          <w:sz w:val="24"/>
        </w:rPr>
        <w:t xml:space="preserve">другого </w:t>
      </w:r>
      <w:r w:rsidRPr="00DE60D9">
        <w:rPr>
          <w:rFonts w:ascii="Times New Roman" w:hAnsi="Times New Roman" w:cs="Times New Roman"/>
          <w:sz w:val="24"/>
        </w:rPr>
        <w:t xml:space="preserve">действующего законодательства России, регулирующего порядок осуществления финансово-хозяйственной </w:t>
      </w:r>
      <w:r w:rsidR="004A6EE1" w:rsidRPr="00DE60D9">
        <w:rPr>
          <w:rFonts w:ascii="Times New Roman" w:hAnsi="Times New Roman" w:cs="Times New Roman"/>
          <w:sz w:val="24"/>
        </w:rPr>
        <w:t>деятельности;</w:t>
      </w:r>
    </w:p>
    <w:p w:rsidR="004A6EE1" w:rsidRPr="00DE60D9" w:rsidRDefault="004A6EE1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подготовка предложений по повышению экономности и результативности использования средств федерального бюджета.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1.5. Основные задачи внутреннего контроля: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установление соответствия проводимых финансовых операций в части финансово-хозяйственной деятельности и их отражение в бюджетном учете и отчетности требованиям законодательства; установление соответствия осуществляемых операций регламентам, полномочиям сотрудников;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установленных технологических процессов и операций при осуществлении деятельности;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системы внутреннего контроля учреждения, по</w:t>
      </w:r>
      <w:r w:rsidR="00AF2702" w:rsidRPr="00DE60D9">
        <w:rPr>
          <w:rFonts w:ascii="Times New Roman" w:hAnsi="Times New Roman" w:cs="Times New Roman"/>
          <w:sz w:val="24"/>
        </w:rPr>
        <w:t xml:space="preserve">зволяющий выявить существенные </w:t>
      </w:r>
      <w:r w:rsidRPr="00DE60D9">
        <w:rPr>
          <w:rFonts w:ascii="Times New Roman" w:hAnsi="Times New Roman" w:cs="Times New Roman"/>
          <w:sz w:val="24"/>
        </w:rPr>
        <w:t>аспекты, влияющие на ее эффективность.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1.6. Принципы внутреннего финансового контроля учреждения: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 xml:space="preserve">принцип системности. Проведение контрольных </w:t>
      </w:r>
      <w:proofErr w:type="gramStart"/>
      <w:r w:rsidRPr="00DE60D9">
        <w:rPr>
          <w:rFonts w:ascii="Times New Roman" w:hAnsi="Times New Roman" w:cs="Times New Roman"/>
          <w:sz w:val="24"/>
        </w:rPr>
        <w:t>мероприятий всех сторон деятельности объекта внутреннего контроля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и его взаимосвязей в структуре управления;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 России.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2. </w:t>
      </w:r>
      <w:r w:rsidR="001C5D9A" w:rsidRPr="00DE60D9">
        <w:rPr>
          <w:rFonts w:ascii="Times New Roman" w:hAnsi="Times New Roman" w:cs="Times New Roman"/>
          <w:b/>
          <w:bCs/>
          <w:sz w:val="24"/>
        </w:rPr>
        <w:t>Организация системы</w:t>
      </w:r>
      <w:r w:rsidRPr="00DE60D9">
        <w:rPr>
          <w:rFonts w:ascii="Times New Roman" w:hAnsi="Times New Roman" w:cs="Times New Roman"/>
          <w:b/>
          <w:bCs/>
          <w:sz w:val="24"/>
        </w:rPr>
        <w:t xml:space="preserve"> внутреннего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2.1. Система внутреннего контроля обеспечивает: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точность и полноту документации бюджетного учета;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требований законодательства;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своевременность подготовки достоверной бюджетной отчетности;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предотвращение ошибок и искажений;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исполнение приказов и распоряжений руководителя учреждения;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сохранность имущества учреждения.</w:t>
      </w:r>
    </w:p>
    <w:p w:rsidR="00AF2702" w:rsidRPr="00DE60D9" w:rsidRDefault="00AF2702" w:rsidP="005F5654">
      <w:pPr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1C5D9A" w:rsidRPr="00DE60D9" w:rsidRDefault="001C5D9A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2.3.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2.4. При выполнении контрольных действий отдельно или совместно используются следующие методы: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самоконтроль;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контроль по уровню подчиненности (подведомственности);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смежный контроль.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2.5. Контрольные действия подразделяются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>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– визуальные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осуществляются без использования прикладных программных средств автоматизации;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автоматические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осуществляются с использованием прикладных программных средств автоматизации без участия должностных лиц;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смешанные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выполняются с использованием прикладных программных средств автоматизации с участием должностных лиц.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2.6. Способы проведения контрольных действий: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сплошной способ – контрольные действия осуществляются в отношении каждой проведенной операции: действия по формированию документа, необходимого для выполнения внутренней бюджетной процедуры;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выборочный способ – контрольные действия осуществляются в отношении отдельной проведенной операции: действия по формированию документа, необходимого для выполнения внутренней бюджетной процедуры.</w:t>
      </w:r>
    </w:p>
    <w:p w:rsidR="008A3B84" w:rsidRPr="00DE60D9" w:rsidRDefault="008A3B84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</w:t>
      </w:r>
      <w:r w:rsidR="001C5D9A" w:rsidRPr="00DE60D9">
        <w:rPr>
          <w:rFonts w:ascii="Times New Roman" w:hAnsi="Times New Roman" w:cs="Times New Roman"/>
          <w:sz w:val="24"/>
        </w:rPr>
        <w:t>7</w:t>
      </w:r>
      <w:r w:rsidRPr="00DE60D9">
        <w:rPr>
          <w:rFonts w:ascii="Times New Roman" w:hAnsi="Times New Roman" w:cs="Times New Roman"/>
          <w:sz w:val="24"/>
        </w:rPr>
        <w:t xml:space="preserve">. </w:t>
      </w:r>
      <w:r w:rsidR="00AC5308" w:rsidRPr="00DE60D9">
        <w:rPr>
          <w:rFonts w:ascii="Times New Roman" w:hAnsi="Times New Roman" w:cs="Times New Roman"/>
          <w:sz w:val="24"/>
        </w:rPr>
        <w:t>При</w:t>
      </w:r>
      <w:r w:rsidR="00BD0848" w:rsidRPr="00DE60D9">
        <w:rPr>
          <w:rFonts w:ascii="Times New Roman" w:hAnsi="Times New Roman" w:cs="Times New Roman"/>
          <w:sz w:val="24"/>
        </w:rPr>
        <w:t xml:space="preserve"> проведени</w:t>
      </w:r>
      <w:r w:rsidR="00AC5308" w:rsidRPr="00DE60D9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 xml:space="preserve"> внутреннего контроля</w:t>
      </w:r>
      <w:r w:rsidR="00AC5308" w:rsidRPr="00DE60D9">
        <w:rPr>
          <w:rFonts w:ascii="Times New Roman" w:hAnsi="Times New Roman" w:cs="Times New Roman"/>
          <w:sz w:val="24"/>
        </w:rPr>
        <w:t xml:space="preserve"> проводится</w:t>
      </w:r>
      <w:r w:rsidRPr="00DE60D9">
        <w:rPr>
          <w:rFonts w:ascii="Times New Roman" w:hAnsi="Times New Roman" w:cs="Times New Roman"/>
          <w:sz w:val="24"/>
        </w:rPr>
        <w:t xml:space="preserve">: </w:t>
      </w:r>
    </w:p>
    <w:p w:rsidR="00A3376E" w:rsidRPr="00DE60D9" w:rsidRDefault="00AC5308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документального оформления</w:t>
      </w:r>
      <w:r w:rsidR="008A3B84" w:rsidRPr="00DE60D9">
        <w:rPr>
          <w:rFonts w:ascii="Times New Roman" w:hAnsi="Times New Roman" w:cs="Times New Roman"/>
          <w:sz w:val="24"/>
        </w:rPr>
        <w:t xml:space="preserve">: </w:t>
      </w:r>
      <w:r w:rsidR="00A3376E" w:rsidRPr="00DE60D9">
        <w:rPr>
          <w:rFonts w:ascii="Times New Roman" w:hAnsi="Times New Roman" w:cs="Times New Roman"/>
          <w:sz w:val="24"/>
        </w:rPr>
        <w:br/>
        <w:t xml:space="preserve">– </w:t>
      </w:r>
      <w:r w:rsidR="008A3B84" w:rsidRPr="00DE60D9">
        <w:rPr>
          <w:rFonts w:ascii="Times New Roman" w:hAnsi="Times New Roman" w:cs="Times New Roman"/>
          <w:sz w:val="24"/>
        </w:rPr>
        <w:t>записи в регистрах бюджетного учета проводятся на основе пе</w:t>
      </w:r>
      <w:r w:rsidR="00871970" w:rsidRPr="00DE60D9">
        <w:rPr>
          <w:rFonts w:ascii="Times New Roman" w:hAnsi="Times New Roman" w:cs="Times New Roman"/>
          <w:sz w:val="24"/>
        </w:rPr>
        <w:t>рвичных учетных документов (в том</w:t>
      </w:r>
      <w:r w:rsidR="009B4442" w:rsidRPr="00DE60D9">
        <w:rPr>
          <w:rFonts w:ascii="Times New Roman" w:hAnsi="Times New Roman" w:cs="Times New Roman"/>
          <w:sz w:val="24"/>
        </w:rPr>
        <w:t> </w:t>
      </w:r>
      <w:r w:rsidR="008A3B84" w:rsidRPr="00DE60D9">
        <w:rPr>
          <w:rFonts w:ascii="Times New Roman" w:hAnsi="Times New Roman" w:cs="Times New Roman"/>
          <w:sz w:val="24"/>
        </w:rPr>
        <w:t>ч</w:t>
      </w:r>
      <w:r w:rsidR="00871970" w:rsidRPr="00DE60D9">
        <w:rPr>
          <w:rFonts w:ascii="Times New Roman" w:hAnsi="Times New Roman" w:cs="Times New Roman"/>
          <w:sz w:val="24"/>
        </w:rPr>
        <w:t>исле</w:t>
      </w:r>
      <w:r w:rsidR="008A3B84" w:rsidRPr="00DE60D9">
        <w:rPr>
          <w:rFonts w:ascii="Times New Roman" w:hAnsi="Times New Roman" w:cs="Times New Roman"/>
          <w:sz w:val="24"/>
        </w:rPr>
        <w:t xml:space="preserve"> бухгалтерских справок);</w:t>
      </w:r>
      <w:r w:rsidR="00A3376E" w:rsidRPr="00DE60D9">
        <w:rPr>
          <w:rFonts w:ascii="Times New Roman" w:hAnsi="Times New Roman" w:cs="Times New Roman"/>
          <w:sz w:val="24"/>
        </w:rPr>
        <w:br/>
        <w:t xml:space="preserve">– </w:t>
      </w:r>
      <w:r w:rsidR="008A3B84" w:rsidRPr="00DE60D9">
        <w:rPr>
          <w:rFonts w:ascii="Times New Roman" w:hAnsi="Times New Roman" w:cs="Times New Roman"/>
          <w:sz w:val="24"/>
        </w:rPr>
        <w:t>включение в бюджетную (финансовую) отчетность существенных оценочных значений</w:t>
      </w:r>
      <w:r w:rsidR="009B4442"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подтверждение соответствия между объектами (документами) и их соответствия установленным требованиям; 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соотнесение оплаты </w:t>
      </w:r>
      <w:r w:rsidR="00A3376E" w:rsidRPr="00DE60D9">
        <w:rPr>
          <w:rFonts w:ascii="Times New Roman" w:hAnsi="Times New Roman" w:cs="Times New Roman"/>
          <w:sz w:val="24"/>
        </w:rPr>
        <w:t>материальных активов</w:t>
      </w:r>
      <w:r w:rsidRPr="00DE60D9">
        <w:rPr>
          <w:rFonts w:ascii="Times New Roman" w:hAnsi="Times New Roman" w:cs="Times New Roman"/>
          <w:sz w:val="24"/>
        </w:rPr>
        <w:t xml:space="preserve"> с </w:t>
      </w:r>
      <w:r w:rsidR="00A3376E" w:rsidRPr="00DE60D9">
        <w:rPr>
          <w:rFonts w:ascii="Times New Roman" w:hAnsi="Times New Roman" w:cs="Times New Roman"/>
          <w:sz w:val="24"/>
        </w:rPr>
        <w:t>их поступлением в учреждение</w:t>
      </w:r>
      <w:r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санкционирование сделок и операций;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сверка расчетов учреждения с поставщиками и покупателями </w:t>
      </w:r>
      <w:r w:rsidR="00A3376E" w:rsidRPr="00DE60D9">
        <w:rPr>
          <w:rFonts w:ascii="Times New Roman" w:hAnsi="Times New Roman" w:cs="Times New Roman"/>
          <w:sz w:val="24"/>
        </w:rPr>
        <w:t xml:space="preserve">и </w:t>
      </w:r>
      <w:r w:rsidRPr="00DE60D9">
        <w:rPr>
          <w:rFonts w:ascii="Times New Roman" w:hAnsi="Times New Roman" w:cs="Times New Roman"/>
          <w:sz w:val="24"/>
        </w:rPr>
        <w:t>прочими дебиторами и кредиторами для подтверждения сумм дебиторской и кредиторской задолженности</w:t>
      </w:r>
      <w:r w:rsidR="00A3376E"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 xml:space="preserve">сверка остатков по счетам </w:t>
      </w:r>
      <w:r w:rsidR="00A3376E" w:rsidRPr="00DE60D9">
        <w:rPr>
          <w:rFonts w:ascii="Times New Roman" w:hAnsi="Times New Roman" w:cs="Times New Roman"/>
          <w:sz w:val="24"/>
        </w:rPr>
        <w:t>бюджетного</w:t>
      </w:r>
      <w:r w:rsidRPr="00DE60D9">
        <w:rPr>
          <w:rFonts w:ascii="Times New Roman" w:hAnsi="Times New Roman" w:cs="Times New Roman"/>
          <w:sz w:val="24"/>
        </w:rPr>
        <w:t xml:space="preserve"> учета наличных денежных средств с остатками денежных средств по данным кассовой книги;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разграничение полномочий и ротация обязанностей;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процедуры контроля фактического наличия и состояния объектов</w:t>
      </w:r>
      <w:r w:rsidR="00871970" w:rsidRPr="00DE60D9">
        <w:rPr>
          <w:rFonts w:ascii="Times New Roman" w:hAnsi="Times New Roman" w:cs="Times New Roman"/>
          <w:sz w:val="24"/>
        </w:rPr>
        <w:t xml:space="preserve"> (в том</w:t>
      </w:r>
      <w:r w:rsidR="009B4442" w:rsidRPr="00DE60D9">
        <w:rPr>
          <w:rFonts w:ascii="Times New Roman" w:hAnsi="Times New Roman" w:cs="Times New Roman"/>
          <w:sz w:val="24"/>
        </w:rPr>
        <w:t> </w:t>
      </w:r>
      <w:r w:rsidR="00A3376E" w:rsidRPr="00DE60D9">
        <w:rPr>
          <w:rFonts w:ascii="Times New Roman" w:hAnsi="Times New Roman" w:cs="Times New Roman"/>
          <w:sz w:val="24"/>
        </w:rPr>
        <w:t>ч</w:t>
      </w:r>
      <w:r w:rsidR="00871970" w:rsidRPr="00DE60D9">
        <w:rPr>
          <w:rFonts w:ascii="Times New Roman" w:hAnsi="Times New Roman" w:cs="Times New Roman"/>
          <w:sz w:val="24"/>
        </w:rPr>
        <w:t>исле</w:t>
      </w:r>
      <w:r w:rsidR="00A3376E" w:rsidRPr="00DE60D9">
        <w:rPr>
          <w:rFonts w:ascii="Times New Roman" w:hAnsi="Times New Roman" w:cs="Times New Roman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инвентаризация</w:t>
      </w:r>
      <w:r w:rsidR="00A3376E" w:rsidRPr="00DE60D9">
        <w:rPr>
          <w:rFonts w:ascii="Times New Roman" w:hAnsi="Times New Roman" w:cs="Times New Roman"/>
          <w:sz w:val="24"/>
        </w:rPr>
        <w:t>)</w:t>
      </w:r>
      <w:r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A3376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контроль правильности </w:t>
      </w:r>
      <w:r w:rsidR="008A3B84" w:rsidRPr="00DE60D9">
        <w:rPr>
          <w:rFonts w:ascii="Times New Roman" w:hAnsi="Times New Roman" w:cs="Times New Roman"/>
          <w:sz w:val="24"/>
        </w:rPr>
        <w:t>сделок, учетных операций</w:t>
      </w:r>
      <w:r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связанные с ком</w:t>
      </w:r>
      <w:r w:rsidR="00A3376E" w:rsidRPr="00DE60D9">
        <w:rPr>
          <w:rFonts w:ascii="Times New Roman" w:hAnsi="Times New Roman" w:cs="Times New Roman"/>
          <w:sz w:val="24"/>
        </w:rPr>
        <w:t>пьютерной обработкой информации</w:t>
      </w:r>
      <w:r w:rsidRPr="00DE60D9">
        <w:rPr>
          <w:rFonts w:ascii="Times New Roman" w:hAnsi="Times New Roman" w:cs="Times New Roman"/>
          <w:sz w:val="24"/>
        </w:rPr>
        <w:t xml:space="preserve">: </w:t>
      </w:r>
      <w:r w:rsidR="00A3376E" w:rsidRPr="00DE60D9">
        <w:rPr>
          <w:rFonts w:ascii="Times New Roman" w:hAnsi="Times New Roman" w:cs="Times New Roman"/>
          <w:sz w:val="24"/>
        </w:rPr>
        <w:br/>
      </w:r>
      <w:r w:rsidR="00BD0848" w:rsidRPr="00DE60D9">
        <w:rPr>
          <w:rFonts w:ascii="Times New Roman" w:hAnsi="Times New Roman" w:cs="Times New Roman"/>
          <w:sz w:val="24"/>
        </w:rPr>
        <w:t xml:space="preserve">– </w:t>
      </w:r>
      <w:r w:rsidRPr="00DE60D9">
        <w:rPr>
          <w:rFonts w:ascii="Times New Roman" w:hAnsi="Times New Roman" w:cs="Times New Roman"/>
          <w:sz w:val="24"/>
        </w:rPr>
        <w:t xml:space="preserve">регламент доступа к </w:t>
      </w:r>
      <w:r w:rsidR="00BD0848" w:rsidRPr="00DE60D9">
        <w:rPr>
          <w:rFonts w:ascii="Times New Roman" w:hAnsi="Times New Roman" w:cs="Times New Roman"/>
          <w:sz w:val="24"/>
        </w:rPr>
        <w:t>компьютерным программам, информационным системам</w:t>
      </w:r>
      <w:r w:rsidRPr="00DE60D9">
        <w:rPr>
          <w:rFonts w:ascii="Times New Roman" w:hAnsi="Times New Roman" w:cs="Times New Roman"/>
          <w:sz w:val="24"/>
        </w:rPr>
        <w:t>, данным и справочникам</w:t>
      </w:r>
      <w:r w:rsidR="00BD0848" w:rsidRPr="00DE60D9">
        <w:rPr>
          <w:rFonts w:ascii="Times New Roman" w:hAnsi="Times New Roman" w:cs="Times New Roman"/>
          <w:sz w:val="24"/>
        </w:rPr>
        <w:t>;</w:t>
      </w:r>
      <w:r w:rsidR="00BD0848" w:rsidRPr="00DE60D9">
        <w:rPr>
          <w:rFonts w:ascii="Times New Roman" w:hAnsi="Times New Roman" w:cs="Times New Roman"/>
          <w:sz w:val="24"/>
        </w:rPr>
        <w:br/>
        <w:t>– порядок</w:t>
      </w:r>
      <w:r w:rsidRPr="00DE60D9">
        <w:rPr>
          <w:rFonts w:ascii="Times New Roman" w:hAnsi="Times New Roman" w:cs="Times New Roman"/>
          <w:sz w:val="24"/>
        </w:rPr>
        <w:t xml:space="preserve"> восстановления данных</w:t>
      </w:r>
      <w:r w:rsidR="00BD0848" w:rsidRPr="00DE60D9">
        <w:rPr>
          <w:rFonts w:ascii="Times New Roman" w:hAnsi="Times New Roman" w:cs="Times New Roman"/>
          <w:sz w:val="24"/>
        </w:rPr>
        <w:t>;</w:t>
      </w:r>
      <w:r w:rsidR="00BD0848" w:rsidRPr="00DE60D9">
        <w:rPr>
          <w:rFonts w:ascii="Times New Roman" w:hAnsi="Times New Roman" w:cs="Times New Roman"/>
          <w:sz w:val="24"/>
        </w:rPr>
        <w:br/>
        <w:t xml:space="preserve">– </w:t>
      </w:r>
      <w:r w:rsidRPr="00DE60D9">
        <w:rPr>
          <w:rFonts w:ascii="Times New Roman" w:hAnsi="Times New Roman" w:cs="Times New Roman"/>
          <w:sz w:val="24"/>
        </w:rPr>
        <w:t>обеспеч</w:t>
      </w:r>
      <w:r w:rsidR="00BD0848" w:rsidRPr="00DE60D9">
        <w:rPr>
          <w:rFonts w:ascii="Times New Roman" w:hAnsi="Times New Roman" w:cs="Times New Roman"/>
          <w:sz w:val="24"/>
        </w:rPr>
        <w:t>ение</w:t>
      </w:r>
      <w:r w:rsidRPr="00DE60D9">
        <w:rPr>
          <w:rFonts w:ascii="Times New Roman" w:hAnsi="Times New Roman" w:cs="Times New Roman"/>
          <w:sz w:val="24"/>
        </w:rPr>
        <w:t xml:space="preserve"> бесперебойно</w:t>
      </w:r>
      <w:r w:rsidR="00BD0848" w:rsidRPr="00DE60D9">
        <w:rPr>
          <w:rFonts w:ascii="Times New Roman" w:hAnsi="Times New Roman" w:cs="Times New Roman"/>
          <w:sz w:val="24"/>
        </w:rPr>
        <w:t>го</w:t>
      </w:r>
      <w:r w:rsidRPr="00DE60D9">
        <w:rPr>
          <w:rFonts w:ascii="Times New Roman" w:hAnsi="Times New Roman" w:cs="Times New Roman"/>
          <w:sz w:val="24"/>
        </w:rPr>
        <w:t xml:space="preserve"> использовани</w:t>
      </w:r>
      <w:r w:rsidR="00BD0848" w:rsidRPr="00DE60D9">
        <w:rPr>
          <w:rFonts w:ascii="Times New Roman" w:hAnsi="Times New Roman" w:cs="Times New Roman"/>
          <w:sz w:val="24"/>
        </w:rPr>
        <w:t>я</w:t>
      </w:r>
      <w:r w:rsidRPr="00DE60D9">
        <w:rPr>
          <w:rFonts w:ascii="Times New Roman" w:hAnsi="Times New Roman" w:cs="Times New Roman"/>
          <w:sz w:val="24"/>
        </w:rPr>
        <w:t xml:space="preserve"> </w:t>
      </w:r>
      <w:r w:rsidR="00BD0848" w:rsidRPr="00DE60D9">
        <w:rPr>
          <w:rFonts w:ascii="Times New Roman" w:hAnsi="Times New Roman" w:cs="Times New Roman"/>
          <w:sz w:val="24"/>
        </w:rPr>
        <w:t>компьютерных программ (информационных систем)</w:t>
      </w:r>
      <w:r w:rsidRPr="00DE60D9">
        <w:rPr>
          <w:rFonts w:ascii="Times New Roman" w:hAnsi="Times New Roman" w:cs="Times New Roman"/>
          <w:sz w:val="24"/>
        </w:rPr>
        <w:t xml:space="preserve">; </w:t>
      </w:r>
      <w:r w:rsidR="00BD0848" w:rsidRPr="00DE60D9">
        <w:rPr>
          <w:rFonts w:ascii="Times New Roman" w:hAnsi="Times New Roman" w:cs="Times New Roman"/>
          <w:sz w:val="24"/>
        </w:rPr>
        <w:br/>
        <w:t xml:space="preserve">– </w:t>
      </w:r>
      <w:r w:rsidRPr="00DE60D9">
        <w:rPr>
          <w:rFonts w:ascii="Times New Roman" w:hAnsi="Times New Roman" w:cs="Times New Roman"/>
          <w:sz w:val="24"/>
        </w:rPr>
        <w:t>логическая и арифметическая проверка данных в ходе обработки информации о фактах хозяйственной жизни. Исключается внесение исправлений в</w:t>
      </w:r>
      <w:r w:rsidR="00BD0848" w:rsidRPr="00DE60D9">
        <w:rPr>
          <w:rFonts w:ascii="Times New Roman" w:hAnsi="Times New Roman" w:cs="Times New Roman"/>
          <w:sz w:val="24"/>
        </w:rPr>
        <w:t xml:space="preserve"> компьютерные программы (</w:t>
      </w:r>
      <w:r w:rsidRPr="00DE60D9">
        <w:rPr>
          <w:rFonts w:ascii="Times New Roman" w:hAnsi="Times New Roman" w:cs="Times New Roman"/>
          <w:sz w:val="24"/>
        </w:rPr>
        <w:t>информационные системы</w:t>
      </w:r>
      <w:r w:rsidR="00BD0848" w:rsidRPr="00DE60D9">
        <w:rPr>
          <w:rFonts w:ascii="Times New Roman" w:hAnsi="Times New Roman" w:cs="Times New Roman"/>
          <w:sz w:val="24"/>
        </w:rPr>
        <w:t>)</w:t>
      </w:r>
      <w:r w:rsidRPr="00DE60D9">
        <w:rPr>
          <w:rFonts w:ascii="Times New Roman" w:hAnsi="Times New Roman" w:cs="Times New Roman"/>
          <w:sz w:val="24"/>
        </w:rPr>
        <w:t xml:space="preserve"> без документального оформления;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3. Организация внутреннего финансового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 Внутренний финансовый контроль в учреждении подразделяется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предварительный, текущий и последующий.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</w:t>
      </w:r>
      <w:r w:rsidR="003A1681" w:rsidRPr="00DE60D9">
        <w:rPr>
          <w:rFonts w:ascii="Times New Roman" w:hAnsi="Times New Roman" w:cs="Times New Roman"/>
          <w:sz w:val="24"/>
        </w:rPr>
        <w:t xml:space="preserve">является </w:t>
      </w:r>
      <w:r w:rsidRPr="00DE60D9">
        <w:rPr>
          <w:rFonts w:ascii="Times New Roman" w:hAnsi="Times New Roman" w:cs="Times New Roman"/>
          <w:sz w:val="24"/>
        </w:rPr>
        <w:t xml:space="preserve">операция.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Целью предварительного финансового контроля является пред</w:t>
      </w:r>
      <w:r w:rsidR="00AF2702" w:rsidRPr="00DE60D9">
        <w:rPr>
          <w:rFonts w:ascii="Times New Roman" w:hAnsi="Times New Roman" w:cs="Times New Roman"/>
          <w:sz w:val="24"/>
        </w:rPr>
        <w:t xml:space="preserve">упреждение нарушений на стадии </w:t>
      </w:r>
      <w:r w:rsidRPr="00DE60D9">
        <w:rPr>
          <w:rFonts w:ascii="Times New Roman" w:hAnsi="Times New Roman" w:cs="Times New Roman"/>
          <w:sz w:val="24"/>
        </w:rPr>
        <w:t xml:space="preserve">планирования расходов и заключения договоров.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Предварительный контроль осуществляют руководитель учреждения, его заместители, </w:t>
      </w:r>
      <w:r w:rsidR="00DE60D9" w:rsidRPr="00DE60D9">
        <w:rPr>
          <w:rFonts w:ascii="Times New Roman" w:hAnsi="Times New Roman" w:cs="Times New Roman"/>
          <w:sz w:val="24"/>
        </w:rPr>
        <w:t>начальник отдела бухгалтерского учета и отчетности</w:t>
      </w:r>
      <w:r w:rsidRPr="00DE60D9">
        <w:rPr>
          <w:rFonts w:ascii="Times New Roman" w:hAnsi="Times New Roman" w:cs="Times New Roman"/>
          <w:sz w:val="24"/>
        </w:rPr>
        <w:t xml:space="preserve"> и сотрудники юридического отдела.</w:t>
      </w:r>
    </w:p>
    <w:p w:rsidR="00B41B94" w:rsidRPr="00DE60D9" w:rsidRDefault="00A336C3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 проведении</w:t>
      </w:r>
      <w:r w:rsidR="00CD12FE" w:rsidRPr="00DE60D9">
        <w:rPr>
          <w:rFonts w:ascii="Times New Roman" w:hAnsi="Times New Roman" w:cs="Times New Roman"/>
          <w:sz w:val="24"/>
        </w:rPr>
        <w:t xml:space="preserve"> предварительного внутреннего финансового контроля </w:t>
      </w:r>
      <w:r w:rsidRPr="00DE60D9">
        <w:rPr>
          <w:rFonts w:ascii="Times New Roman" w:hAnsi="Times New Roman" w:cs="Times New Roman"/>
          <w:sz w:val="24"/>
        </w:rPr>
        <w:t>проводится</w:t>
      </w:r>
      <w:r w:rsidR="00CD12FE"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финансово-плановых документов (расчетов потребности в денежных средствах, бюджетной сметы и др.)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(</w:t>
      </w:r>
      <w:proofErr w:type="gramEnd"/>
      <w:r w:rsidRPr="00DE60D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бухгалтером)</w:t>
      </w:r>
      <w:r w:rsidRPr="00DE60D9">
        <w:rPr>
          <w:rFonts w:ascii="Times New Roman" w:hAnsi="Times New Roman" w:cs="Times New Roman"/>
          <w:sz w:val="24"/>
        </w:rPr>
        <w:t>, их визирование, согласование и урегулирование разногласий;</w:t>
      </w:r>
    </w:p>
    <w:p w:rsidR="00B41B94" w:rsidRPr="00DE60D9" w:rsidRDefault="00CD12FE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</w:t>
      </w:r>
      <w:r w:rsidR="00647282" w:rsidRPr="00DE60D9">
        <w:rPr>
          <w:rFonts w:ascii="Times New Roman" w:hAnsi="Times New Roman" w:cs="Times New Roman"/>
          <w:sz w:val="24"/>
        </w:rPr>
        <w:t xml:space="preserve"> законности и экономической обоснованности,</w:t>
      </w:r>
      <w:r w:rsidRPr="00DE60D9">
        <w:rPr>
          <w:rFonts w:ascii="Times New Roman" w:hAnsi="Times New Roman" w:cs="Times New Roman"/>
          <w:sz w:val="24"/>
        </w:rPr>
        <w:t xml:space="preserve"> визирование проектов договоров</w:t>
      </w:r>
      <w:r w:rsidR="008A3B84" w:rsidRPr="00DE60D9">
        <w:rPr>
          <w:rFonts w:ascii="Times New Roman" w:hAnsi="Times New Roman" w:cs="Times New Roman"/>
          <w:sz w:val="24"/>
        </w:rPr>
        <w:t xml:space="preserve"> (контрактов),  визирование договоров и прочих документов, из которых вытекают денежные обязательства,</w:t>
      </w:r>
      <w:r w:rsidRPr="00DE60D9">
        <w:rPr>
          <w:rFonts w:ascii="Times New Roman" w:hAnsi="Times New Roman" w:cs="Times New Roman"/>
          <w:sz w:val="24"/>
        </w:rPr>
        <w:t xml:space="preserve"> специалистами юридической службы и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>(</w:t>
      </w:r>
      <w:proofErr w:type="gramEnd"/>
      <w:r w:rsidRPr="00DE60D9">
        <w:rPr>
          <w:rFonts w:ascii="Times New Roman" w:hAnsi="Times New Roman" w:cs="Times New Roman"/>
          <w:sz w:val="24"/>
        </w:rPr>
        <w:t>бухгалтером);</w:t>
      </w:r>
    </w:p>
    <w:p w:rsidR="008A3B84" w:rsidRPr="00DE60D9" w:rsidRDefault="008A3B8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принятием обязательств учреждения в пределах </w:t>
      </w:r>
      <w:r w:rsidR="00AF2702" w:rsidRPr="00DE60D9">
        <w:rPr>
          <w:rFonts w:ascii="Times New Roman" w:hAnsi="Times New Roman" w:cs="Times New Roman"/>
          <w:sz w:val="24"/>
        </w:rPr>
        <w:t>доведенных лимитов бюджетных обязательств</w:t>
      </w:r>
      <w:r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проверка проектов приказов руководителя учреждения</w:t>
      </w:r>
      <w:r w:rsidRPr="00DE60D9">
        <w:rPr>
          <w:rFonts w:ascii="Times New Roman" w:hAnsi="Times New Roman" w:cs="Times New Roman"/>
          <w:sz w:val="24"/>
        </w:rPr>
        <w:t>;</w:t>
      </w:r>
    </w:p>
    <w:p w:rsidR="005D0EFB" w:rsidRPr="00DE60D9" w:rsidRDefault="00647282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</w:t>
      </w:r>
      <w:r w:rsidR="00CD12FE" w:rsidRPr="00DE60D9">
        <w:rPr>
          <w:rFonts w:ascii="Times New Roman" w:hAnsi="Times New Roman" w:cs="Times New Roman"/>
          <w:sz w:val="24"/>
        </w:rPr>
        <w:t xml:space="preserve"> документов </w:t>
      </w:r>
      <w:r w:rsidRPr="00DE60D9">
        <w:rPr>
          <w:rFonts w:ascii="Times New Roman" w:hAnsi="Times New Roman" w:cs="Times New Roman"/>
          <w:sz w:val="24"/>
        </w:rPr>
        <w:t xml:space="preserve">до совершения хозяйственных операций в соответствии </w:t>
      </w:r>
      <w:r w:rsidR="009B4442" w:rsidRPr="00DE60D9">
        <w:rPr>
          <w:rFonts w:ascii="Times New Roman" w:hAnsi="Times New Roman" w:cs="Times New Roman"/>
          <w:sz w:val="24"/>
        </w:rPr>
        <w:t xml:space="preserve">с </w:t>
      </w:r>
      <w:r w:rsidRPr="00DE60D9">
        <w:rPr>
          <w:rFonts w:ascii="Times New Roman" w:hAnsi="Times New Roman" w:cs="Times New Roman"/>
          <w:sz w:val="24"/>
        </w:rPr>
        <w:t>графиком документооборота, проверка расчетов перед выплатами</w:t>
      </w:r>
      <w:r w:rsidR="008A3B84"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</w:t>
      </w:r>
      <w:r w:rsidR="00AF2702" w:rsidRPr="00DE60D9">
        <w:rPr>
          <w:rFonts w:ascii="Times New Roman" w:hAnsi="Times New Roman" w:cs="Times New Roman"/>
          <w:sz w:val="24"/>
        </w:rPr>
        <w:t>бюджетной</w:t>
      </w:r>
      <w:r w:rsidRPr="00DE60D9">
        <w:rPr>
          <w:rFonts w:ascii="Times New Roman" w:hAnsi="Times New Roman" w:cs="Times New Roman"/>
          <w:sz w:val="24"/>
        </w:rPr>
        <w:t>, финансовой, статистической, налоговой и другой отчетности до утверждения или подписания;</w:t>
      </w:r>
    </w:p>
    <w:p w:rsidR="00AF2702" w:rsidRPr="00DE60D9" w:rsidRDefault="00AF2702" w:rsidP="009A0471">
      <w:pPr>
        <w:pStyle w:val="a6"/>
        <w:ind w:left="0"/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3.1.2. </w:t>
      </w:r>
      <w:r w:rsidR="00A336C3" w:rsidRPr="00DE60D9">
        <w:rPr>
          <w:rFonts w:ascii="Times New Roman" w:hAnsi="Times New Roman" w:cs="Times New Roman"/>
          <w:sz w:val="24"/>
        </w:rPr>
        <w:t xml:space="preserve">При проведении </w:t>
      </w:r>
      <w:r w:rsidRPr="00DE60D9">
        <w:rPr>
          <w:rFonts w:ascii="Times New Roman" w:hAnsi="Times New Roman" w:cs="Times New Roman"/>
          <w:sz w:val="24"/>
        </w:rPr>
        <w:t xml:space="preserve">текущего внутреннего финансового контроля </w:t>
      </w:r>
      <w:r w:rsidR="00A336C3" w:rsidRPr="00DE60D9">
        <w:rPr>
          <w:rFonts w:ascii="Times New Roman" w:hAnsi="Times New Roman" w:cs="Times New Roman"/>
          <w:sz w:val="24"/>
        </w:rPr>
        <w:t>проводится</w:t>
      </w:r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3A1681" w:rsidRPr="00DE60D9" w:rsidRDefault="003A1681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первичных документов, отражающих факты хозяйственной жизни учреждения;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>проверка наличия денежных сре</w:t>
      </w:r>
      <w:proofErr w:type="gramStart"/>
      <w:r w:rsidRPr="00DE60D9">
        <w:rPr>
          <w:rFonts w:ascii="Times New Roman" w:hAnsi="Times New Roman" w:cs="Times New Roman"/>
          <w:sz w:val="24"/>
        </w:rPr>
        <w:t>дств в к</w:t>
      </w:r>
      <w:proofErr w:type="gramEnd"/>
      <w:r w:rsidRPr="00DE60D9">
        <w:rPr>
          <w:rFonts w:ascii="Times New Roman" w:hAnsi="Times New Roman" w:cs="Times New Roman"/>
          <w:sz w:val="24"/>
        </w:rPr>
        <w:t>ассе</w:t>
      </w:r>
      <w:r w:rsidR="00A336C3" w:rsidRPr="00DE60D9">
        <w:rPr>
          <w:rFonts w:ascii="Times New Roman" w:hAnsi="Times New Roman" w:cs="Times New Roman"/>
          <w:sz w:val="24"/>
        </w:rPr>
        <w:t>, в т</w:t>
      </w:r>
      <w:r w:rsidR="009B4442" w:rsidRPr="00DE60D9">
        <w:rPr>
          <w:rFonts w:ascii="Times New Roman" w:hAnsi="Times New Roman" w:cs="Times New Roman"/>
          <w:sz w:val="24"/>
        </w:rPr>
        <w:t xml:space="preserve">ом </w:t>
      </w:r>
      <w:r w:rsidR="00A336C3" w:rsidRPr="00DE60D9">
        <w:rPr>
          <w:rFonts w:ascii="Times New Roman" w:hAnsi="Times New Roman" w:cs="Times New Roman"/>
          <w:sz w:val="24"/>
        </w:rPr>
        <w:t>ч</w:t>
      </w:r>
      <w:r w:rsidR="009B4442" w:rsidRPr="00DE60D9">
        <w:rPr>
          <w:rFonts w:ascii="Times New Roman" w:hAnsi="Times New Roman" w:cs="Times New Roman"/>
          <w:sz w:val="24"/>
        </w:rPr>
        <w:t>исле</w:t>
      </w:r>
      <w:r w:rsidR="00A336C3" w:rsidRPr="00DE60D9">
        <w:rPr>
          <w:rFonts w:ascii="Times New Roman" w:hAnsi="Times New Roman" w:cs="Times New Roman"/>
          <w:sz w:val="24"/>
        </w:rPr>
        <w:t xml:space="preserve"> контроль за соблюдением правил осуществления кассовых операций, оформления кассовых документов, установленного лимита кассы, хране</w:t>
      </w:r>
      <w:r w:rsidR="00F54939" w:rsidRPr="00DE60D9">
        <w:rPr>
          <w:rFonts w:ascii="Times New Roman" w:hAnsi="Times New Roman" w:cs="Times New Roman"/>
          <w:sz w:val="24"/>
        </w:rPr>
        <w:t>нием наличных денежных средств;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полноты оприходования полученных в банке наличных денежных средств;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у подотчетных лиц </w:t>
      </w:r>
      <w:proofErr w:type="gramStart"/>
      <w:r w:rsidRPr="00DE60D9">
        <w:rPr>
          <w:rFonts w:ascii="Times New Roman" w:hAnsi="Times New Roman" w:cs="Times New Roman"/>
          <w:sz w:val="24"/>
        </w:rPr>
        <w:t>наличия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полученных под отчет наличных денежных средств и (или) оправдательных документов;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взысканием дебиторской и погашением кредиторской задолженности;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сверка аналитического учета с </w:t>
      </w:r>
      <w:proofErr w:type="gramStart"/>
      <w:r w:rsidRPr="00DE60D9">
        <w:rPr>
          <w:rFonts w:ascii="Times New Roman" w:hAnsi="Times New Roman" w:cs="Times New Roman"/>
          <w:sz w:val="24"/>
        </w:rPr>
        <w:t>синтетическим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(оборотная ведомость);</w:t>
      </w:r>
    </w:p>
    <w:p w:rsidR="00BD0848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фактического наличия материальных средств</w:t>
      </w:r>
      <w:r w:rsidR="00BD0848" w:rsidRPr="00DE60D9">
        <w:rPr>
          <w:rFonts w:ascii="Times New Roman" w:hAnsi="Times New Roman" w:cs="Times New Roman"/>
          <w:sz w:val="24"/>
        </w:rPr>
        <w:t>;</w:t>
      </w:r>
    </w:p>
    <w:p w:rsidR="00674E14" w:rsidRPr="00DE60D9" w:rsidRDefault="00674E1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мониторинг расходования лимитов бюджетных обязательств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(и других целевых средств)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по назначению, оценка эффективности и результативности их расходования</w:t>
      </w:r>
      <w:r w:rsidR="006B7437" w:rsidRPr="00DE60D9">
        <w:rPr>
          <w:rFonts w:ascii="Times New Roman" w:hAnsi="Times New Roman" w:cs="Times New Roman"/>
          <w:sz w:val="24"/>
        </w:rPr>
        <w:t>;</w:t>
      </w:r>
    </w:p>
    <w:p w:rsidR="00674E14" w:rsidRPr="00DE60D9" w:rsidRDefault="00674E1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анализ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>(</w:t>
      </w:r>
      <w:proofErr w:type="gramEnd"/>
      <w:r w:rsidRPr="00DE60D9">
        <w:rPr>
          <w:rFonts w:ascii="Times New Roman" w:hAnsi="Times New Roman" w:cs="Times New Roman"/>
          <w:sz w:val="24"/>
        </w:rPr>
        <w:t>бухгалтером) конкретных журналов операций, в том числе в обособленных подразделениях, на соответствие методологии учета и положениям учетной политики учреждения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Ведение текущего контроля осуществляется на постоянной основе специалистами финансового отдела и бухгалтерии</w:t>
      </w:r>
      <w:r w:rsidR="00A336C3" w:rsidRPr="00DE60D9">
        <w:rPr>
          <w:rFonts w:ascii="Times New Roman" w:hAnsi="Times New Roman" w:cs="Times New Roman"/>
          <w:sz w:val="24"/>
        </w:rPr>
        <w:t>, сотрудниками планового отдела</w:t>
      </w:r>
      <w:r w:rsidRPr="00DE60D9">
        <w:rPr>
          <w:rFonts w:ascii="Times New Roman" w:hAnsi="Times New Roman" w:cs="Times New Roman"/>
          <w:sz w:val="24"/>
        </w:rPr>
        <w:t>.</w:t>
      </w:r>
    </w:p>
    <w:p w:rsidR="003A1681" w:rsidRPr="00DE60D9" w:rsidRDefault="003A168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Проверку первичных учетных документов проводят сотрудники бухгалтерии, которые принимают документы к учету. В каждом документе проверяют: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соответствие формы документа и хозяйственной операции;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наличие обязательных реквизитов, если документ составлен не по унифицированной форме;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правильность заполнения и наличие подписей.</w:t>
      </w:r>
    </w:p>
    <w:p w:rsidR="003A1681" w:rsidRPr="00DE60D9" w:rsidRDefault="003A168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На документах, прошедших контроль, ответственные сотрудники ставят отметку «проверено», дату, подпись и расшифровку подписи.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A336C3" w:rsidRPr="00DE60D9" w:rsidRDefault="001C5D9A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При </w:t>
      </w:r>
      <w:r w:rsidRPr="00DE60D9">
        <w:rPr>
          <w:rFonts w:ascii="Times New Roman" w:hAnsi="Times New Roman" w:cs="Times New Roman"/>
          <w:sz w:val="24"/>
        </w:rPr>
        <w:t xml:space="preserve">последующем внутреннем контроле </w:t>
      </w:r>
      <w:r w:rsidRPr="00DE60D9">
        <w:rPr>
          <w:rFonts w:ascii="Times New Roman" w:hAnsi="Times New Roman" w:cs="Times New Roman"/>
          <w:color w:val="222222"/>
          <w:sz w:val="24"/>
          <w:shd w:val="clear" w:color="auto" w:fill="FFFFFF"/>
        </w:rPr>
        <w:t>осуществляют следующие контрольные действия</w:t>
      </w:r>
      <w:r w:rsidRPr="00DE60D9">
        <w:rPr>
          <w:rFonts w:ascii="Times New Roman" w:hAnsi="Times New Roman" w:cs="Times New Roman"/>
          <w:sz w:val="24"/>
        </w:rPr>
        <w:t>:</w:t>
      </w:r>
    </w:p>
    <w:p w:rsidR="00A336C3" w:rsidRPr="00DE60D9" w:rsidRDefault="00A336C3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наличия имущества учреждения, в том числе: </w:t>
      </w:r>
      <w:r w:rsidR="006B7437" w:rsidRPr="00DE60D9">
        <w:rPr>
          <w:rFonts w:ascii="Times New Roman" w:hAnsi="Times New Roman" w:cs="Times New Roman"/>
          <w:sz w:val="24"/>
        </w:rPr>
        <w:t>инвентаризация, внезапная проверка кассы;</w:t>
      </w:r>
      <w:r w:rsidRPr="00DE60D9">
        <w:rPr>
          <w:rFonts w:ascii="Times New Roman" w:hAnsi="Times New Roman" w:cs="Times New Roman"/>
          <w:sz w:val="24"/>
        </w:rPr>
        <w:t xml:space="preserve"> </w:t>
      </w:r>
    </w:p>
    <w:p w:rsidR="00A336C3" w:rsidRPr="00DE60D9" w:rsidRDefault="00A336C3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исполнения плановых документов;</w:t>
      </w:r>
    </w:p>
    <w:p w:rsidR="00B41B94" w:rsidRPr="00DE60D9" w:rsidRDefault="00CD12F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поступления, наличия и использования денежных средств в учреждении;</w:t>
      </w:r>
    </w:p>
    <w:p w:rsidR="006B7437" w:rsidRPr="00DE60D9" w:rsidRDefault="006B7437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6B7437" w:rsidRPr="00DE60D9" w:rsidRDefault="006B7437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норм расхода материальных запасов;</w:t>
      </w:r>
    </w:p>
    <w:p w:rsidR="00B41B94" w:rsidRPr="00DE60D9" w:rsidRDefault="00CD12F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документальные проверки финансово-хозяйственной деятельности учреждения и его обособленных структурных подразделений</w:t>
      </w:r>
      <w:r w:rsidR="006B7437" w:rsidRPr="00DE60D9">
        <w:rPr>
          <w:rFonts w:ascii="Times New Roman" w:hAnsi="Times New Roman" w:cs="Times New Roman"/>
          <w:sz w:val="24"/>
        </w:rPr>
        <w:t>;</w:t>
      </w:r>
    </w:p>
    <w:p w:rsidR="006B7437" w:rsidRPr="00DE60D9" w:rsidRDefault="006B7437" w:rsidP="009A0471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достоверности отражения хозяйственных операций в учете и отчетности учреждения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B41B94" w:rsidRPr="00DE60D9" w:rsidRDefault="00CD12FE" w:rsidP="009A0471">
      <w:pPr>
        <w:numPr>
          <w:ilvl w:val="0"/>
          <w:numId w:val="10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объект проверки;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период, за который проводится проверка;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срок проведения проверки;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ответственных исполнителей.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Объектами плановой проверки являются: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>соблюдение законодательства России, регулирующего порядок ведения бюджетного учета и норм учетной политики;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правильность и своевременность отражения всех хозяйственных операций в бюджетном учете;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полнота и правильность документального оформления операций;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своевременность и полнота проведения инвентаризаций;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достоверность отчетности.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3.2. Лица, ответственные за проведение проверки, осуществляю</w:t>
      </w:r>
      <w:r w:rsidR="00AF2702" w:rsidRPr="00DE60D9">
        <w:rPr>
          <w:rFonts w:ascii="Times New Roman" w:hAnsi="Times New Roman" w:cs="Times New Roman"/>
          <w:sz w:val="24"/>
        </w:rPr>
        <w:t xml:space="preserve">т анализ выявленных нарушений, </w:t>
      </w:r>
      <w:r w:rsidRPr="00DE60D9">
        <w:rPr>
          <w:rFonts w:ascii="Times New Roman" w:hAnsi="Times New Roman" w:cs="Times New Roman"/>
          <w:sz w:val="24"/>
        </w:rPr>
        <w:t xml:space="preserve">определяют их причины и разрабатывают предложения для принятия мер </w:t>
      </w:r>
      <w:r w:rsidR="00AF2702" w:rsidRPr="00DE60D9">
        <w:rPr>
          <w:rFonts w:ascii="Times New Roman" w:hAnsi="Times New Roman" w:cs="Times New Roman"/>
          <w:sz w:val="24"/>
        </w:rPr>
        <w:t xml:space="preserve">по их устранению и </w:t>
      </w:r>
      <w:r w:rsidRPr="00DE60D9">
        <w:rPr>
          <w:rFonts w:ascii="Times New Roman" w:hAnsi="Times New Roman" w:cs="Times New Roman"/>
          <w:sz w:val="24"/>
        </w:rPr>
        <w:t>недопущению в дальнейшем.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программа проверки (утверждается руководителем учреждения);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характер и состояние систем бухгалтерского учета и отчетности,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виды, методы и приемы, применяемые в процессе проведения контрольных мероприятий;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выводы о результатах проведения контроля;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3.4. По результатам проведения проверки </w:t>
      </w:r>
      <w:r w:rsidR="009A0471">
        <w:rPr>
          <w:rFonts w:ascii="Times New Roman" w:hAnsi="Times New Roman" w:cs="Times New Roman"/>
          <w:sz w:val="24"/>
        </w:rPr>
        <w:t xml:space="preserve">начальником отдела бухгалтерского учета и </w:t>
      </w:r>
      <w:proofErr w:type="spellStart"/>
      <w:r w:rsidR="009A0471">
        <w:rPr>
          <w:rFonts w:ascii="Times New Roman" w:hAnsi="Times New Roman" w:cs="Times New Roman"/>
          <w:sz w:val="24"/>
        </w:rPr>
        <w:t>отчетности</w:t>
      </w:r>
      <w:r w:rsidRPr="00DE60D9">
        <w:rPr>
          <w:rFonts w:ascii="Times New Roman" w:hAnsi="Times New Roman" w:cs="Times New Roman"/>
          <w:sz w:val="24"/>
        </w:rPr>
        <w:t>учреждения</w:t>
      </w:r>
      <w:proofErr w:type="spellEnd"/>
      <w:r w:rsidRPr="00DE60D9">
        <w:rPr>
          <w:rFonts w:ascii="Times New Roman" w:hAnsi="Times New Roman" w:cs="Times New Roman"/>
          <w:sz w:val="24"/>
        </w:rPr>
        <w:t xml:space="preserve"> (лицом, уполномоченным руководителем учреждения)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 истечении установленного срока </w:t>
      </w:r>
      <w:r w:rsidR="00DE60D9" w:rsidRPr="00DE60D9">
        <w:rPr>
          <w:rFonts w:ascii="Times New Roman" w:hAnsi="Times New Roman" w:cs="Times New Roman"/>
          <w:sz w:val="24"/>
        </w:rPr>
        <w:t>начальник отдела бухгалтерского учета и отчетности</w:t>
      </w:r>
      <w:r w:rsidRPr="00DE60D9">
        <w:rPr>
          <w:rFonts w:ascii="Times New Roman" w:hAnsi="Times New Roman" w:cs="Times New Roman"/>
          <w:sz w:val="24"/>
        </w:rPr>
        <w:t xml:space="preserve"> незамедлительно информирует руководителя учреждения о выполнении мероприятий или их неисполнении с указанием причин.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4. Субъекты внутреннего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4.1. В систему субъектов внутреннего контроля входят: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руководитель учреждения и его заместители;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комиссия по внутреннему контролю;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руководители и работники учреждения на всех уровнях;</w:t>
      </w:r>
    </w:p>
    <w:p w:rsidR="00B41B94" w:rsidRPr="00DE60D9" w:rsidRDefault="00CD12FE" w:rsidP="009A0471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</w:t>
      </w:r>
      <w:r w:rsidRPr="00DE60D9">
        <w:rPr>
          <w:rFonts w:ascii="Times New Roman" w:hAnsi="Times New Roman" w:cs="Times New Roman"/>
          <w:sz w:val="24"/>
        </w:rPr>
        <w:lastRenderedPageBreak/>
        <w:t>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5. Права комиссии по проведению внутренних проверок.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5.1. Для обеспечения эффективности внутреннего контроля ком</w:t>
      </w:r>
      <w:r w:rsidR="00AF2702" w:rsidRPr="00DE60D9">
        <w:rPr>
          <w:rFonts w:ascii="Times New Roman" w:hAnsi="Times New Roman" w:cs="Times New Roman"/>
          <w:sz w:val="24"/>
        </w:rPr>
        <w:t xml:space="preserve">иссия по проведению внутренних </w:t>
      </w:r>
      <w:r w:rsidRPr="00DE60D9">
        <w:rPr>
          <w:rFonts w:ascii="Times New Roman" w:hAnsi="Times New Roman" w:cs="Times New Roman"/>
          <w:sz w:val="24"/>
        </w:rPr>
        <w:t xml:space="preserve">проверок имеет право: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соответствие финансово-хозяйственных операций действующему законодательству;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правильность составления бухгалтерских документов и своевременного их отражения в учете;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 и проверять правильность применения ККМ.</w:t>
      </w:r>
      <w:r w:rsidR="00AF2702" w:rsidRPr="00DE60D9">
        <w:rPr>
          <w:rFonts w:ascii="Times New Roman" w:hAnsi="Times New Roman" w:cs="Times New Roman"/>
          <w:sz w:val="24"/>
        </w:rPr>
        <w:t xml:space="preserve"> При этом исключить из сроков, </w:t>
      </w:r>
      <w:r w:rsidRPr="00DE60D9">
        <w:rPr>
          <w:rFonts w:ascii="Times New Roman" w:hAnsi="Times New Roman" w:cs="Times New Roman"/>
          <w:sz w:val="24"/>
        </w:rPr>
        <w:t xml:space="preserve">в которые такая проверка может быть проведена, период выплаты заработной платы;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все учетные бухгалтерские регистры;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планово-сметные документы;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проводить мероприятия научной организации труда (хронометраж, фотография рабочего времени, метод моментальных фотографий и т. п.) с целью оценки напряженности норм времени и норм выработки;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состояние, наличие и эффективность использования объектов основных средств;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на иные действия, обусловленные спецификой деятельности комиссии и иными факторами. </w:t>
      </w:r>
    </w:p>
    <w:p w:rsidR="001C5D9A" w:rsidRPr="00DE60D9" w:rsidRDefault="001C5D9A" w:rsidP="009A0471">
      <w:pPr>
        <w:jc w:val="both"/>
        <w:rPr>
          <w:rFonts w:ascii="Times New Roman" w:hAnsi="Times New Roman" w:cs="Times New Roman"/>
          <w:sz w:val="24"/>
        </w:rPr>
      </w:pPr>
    </w:p>
    <w:p w:rsidR="001C5D9A" w:rsidRPr="00DE60D9" w:rsidRDefault="00DE60D9" w:rsidP="009A047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1C5D9A" w:rsidRPr="00DE60D9">
        <w:rPr>
          <w:rFonts w:ascii="Times New Roman" w:hAnsi="Times New Roman" w:cs="Times New Roman"/>
          <w:b/>
          <w:sz w:val="24"/>
        </w:rPr>
        <w:lastRenderedPageBreak/>
        <w:t>6. Порядок формирования, утверждения и актуализации карт</w:t>
      </w:r>
    </w:p>
    <w:p w:rsidR="001C5D9A" w:rsidRPr="00DE60D9" w:rsidRDefault="001C5D9A" w:rsidP="009A047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внутреннего финансового контроля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bCs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bCs/>
          <w:color w:val="222222"/>
          <w:sz w:val="24"/>
        </w:rPr>
        <w:t xml:space="preserve">.1. 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Планирование внутреннего финансового контроля, осуществляемого субъектами внутреннего контроля, заключается в формировании (актуализации) карты внутреннего контроля на очередной год. 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Процесс формирования (актуализации)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арты внутреннего контроля включает следующие этапы: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– анализ предметов внутреннего 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контроля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 в целях определения применяемых к ним методов контроля и контрольных действий;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>– формирование перечня операций, действий (в том числе по формированию документов), необходимых для выполнения функций;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 xml:space="preserve">– осуществление полномочий в установленной сфере деятельности (далее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Перечень) с указанием необходимости или отсутствия необходимости проведения контрольных действий в отношении отдельных операций.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.2. </w:t>
      </w:r>
      <w:proofErr w:type="gramStart"/>
      <w:r w:rsidR="001C5D9A" w:rsidRPr="00DE60D9">
        <w:rPr>
          <w:rFonts w:ascii="Times New Roman" w:hAnsi="Times New Roman" w:cs="Times New Roman"/>
          <w:color w:val="222222"/>
          <w:sz w:val="24"/>
        </w:rPr>
        <w:t>В результате анализа предмета внутреннего контроля производится оценка существующих процедур внутреннего финансового контроля на их достаточность и эффективность, а также выявляются недостающие процедуры внутреннего контроля, отсутствие которых может привести к возникновению негативных последствий при осуществлении возложенных на соответствующие подразделения функций и полномочий, а также процедуры внутреннего финансового контроля, требующие внесения изменений.</w:t>
      </w:r>
      <w:proofErr w:type="gramEnd"/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По результатам оценки предмета внутреннего контроля до начала очередного года формируется Перечень.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.3. </w:t>
      </w:r>
      <w:proofErr w:type="gramStart"/>
      <w:r w:rsidR="001C5D9A" w:rsidRPr="00DE60D9">
        <w:rPr>
          <w:rFonts w:ascii="Times New Roman" w:hAnsi="Times New Roman" w:cs="Times New Roman"/>
          <w:color w:val="222222"/>
          <w:sz w:val="24"/>
        </w:rPr>
        <w:t>Карта внутреннего финансового контроля содержит по каждой отражаемой в ней операции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операций, должностных лицах, осуществляющих контрольные действия, методах, способах и формах осуществления контроля, сроках и периодичности проведения выборочного внутреннего финансового контроля, порядок оформления результатов внутреннего финансового контроля в отношении отдельных</w:t>
      </w:r>
      <w:proofErr w:type="gramEnd"/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 операций.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.4 Карты внутреннего финансового контроля составляются в </w:t>
      </w:r>
      <w:r w:rsidR="001C5D9A" w:rsidRPr="00DE60D9">
        <w:rPr>
          <w:rFonts w:ascii="Times New Roman" w:hAnsi="Times New Roman" w:cs="Times New Roman"/>
          <w:sz w:val="24"/>
        </w:rPr>
        <w:t>отделе бухгалтерского учета и отчетности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.5. Карты внутреннего финансового контроля утверждаются </w:t>
      </w:r>
      <w:r w:rsidR="001C5D9A" w:rsidRPr="00DE60D9">
        <w:rPr>
          <w:rFonts w:ascii="Times New Roman" w:hAnsi="Times New Roman" w:cs="Times New Roman"/>
          <w:sz w:val="24"/>
        </w:rPr>
        <w:t>руководителем учреждения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.6. Актуализация (формирование) карт внутреннего финансового контроля проводится не реже одного раза в год, до начала очередного финансового года: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– при принятии решения </w:t>
      </w:r>
      <w:r w:rsidRPr="00DE60D9">
        <w:rPr>
          <w:rFonts w:ascii="Times New Roman" w:hAnsi="Times New Roman" w:cs="Times New Roman"/>
          <w:sz w:val="24"/>
        </w:rPr>
        <w:t>руководителем учреждения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о внесении изменений в карты внутреннего финансового контроля;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>–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Изменения при смене лиц, ответственных за выполнение контрольных действий, а также связанные с увольнением (приемом на работу) специалистов, участвующих в проведении внутреннего контроля, могут вноситься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арту внутреннего контроля по мере необходимости, но </w:t>
      </w:r>
      <w:r w:rsidRPr="00DE60D9">
        <w:rPr>
          <w:rFonts w:ascii="Times New Roman" w:hAnsi="Times New Roman" w:cs="Times New Roman"/>
          <w:sz w:val="24"/>
        </w:rPr>
        <w:t>не позднее пяти рабочих дней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после принятия соответствующего решения.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.7. Карта внутреннего контроля и (или) Перечень могут быть оформлены </w:t>
      </w:r>
      <w:r w:rsidR="001C5D9A" w:rsidRPr="00DE60D9">
        <w:rPr>
          <w:rFonts w:ascii="Times New Roman" w:hAnsi="Times New Roman" w:cs="Times New Roman"/>
          <w:sz w:val="24"/>
        </w:rPr>
        <w:t>как на бумажном носителе, так и в форме электронного документа с использованием электронной подписи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 В случае ведения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в форме электронного документа программное обеспечение, используемое в целях такого ведения, должно позволять идентифицировать время занесения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арту внутреннего контроля каждой записи, без возможности ее несанкционированного изменения, а также проставления необходимых отметок об ознакомлении сотрудников структурного подразделения с обязанностью осуществления внутреннего контроля.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.8. Срок хранения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и Перечня устанавливается в соответствии с номенклатурой дел соответствующего структурного подразделения и составляет </w:t>
      </w:r>
      <w:r w:rsidR="001C5D9A" w:rsidRPr="00DE60D9">
        <w:rPr>
          <w:rFonts w:ascii="Times New Roman" w:hAnsi="Times New Roman" w:cs="Times New Roman"/>
          <w:sz w:val="24"/>
        </w:rPr>
        <w:t>пять лет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lastRenderedPageBreak/>
        <w:t xml:space="preserve">В случае актуализации в течение года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обеспечивается хранение всех утвержденных в текущем году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 внутреннего контроля.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color w:val="222222"/>
          <w:sz w:val="24"/>
        </w:rPr>
        <w:t xml:space="preserve">7. </w:t>
      </w: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Оценка рисков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7.1. Оценка бюджетных рисков состоит в идентификации рисков по каждой указанной в Перечне операции и определении уровня риска.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Идентификация рисков заключается в определении по каждой операции (действию по формированию документа, необходимого для выполнения внутренней бюджетной процедуры) возможных событий, наступление которых негативно повлияет на результат внутренней бюджетной процедуры:</w:t>
      </w:r>
    </w:p>
    <w:p w:rsidR="00B93B52" w:rsidRPr="00DE60D9" w:rsidRDefault="00B93B52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несвоевременность выполнения операции;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ошибки, допущенные в ходе выполнения операции</w:t>
      </w:r>
      <w:r w:rsidR="009A0471">
        <w:rPr>
          <w:rFonts w:ascii="Times New Roman" w:hAnsi="Times New Roman" w:cs="Times New Roman"/>
          <w:sz w:val="24"/>
        </w:rPr>
        <w:t>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Идентификация рисков проводится путем проведения анализа информации, указанной в представлениях и предписаниях органов государственного финансового контроля, рекомендациях (предложениях) внутреннего финансового аудита, иной информации об имеющихся нарушениях и недостатках в сфере бюджетных правоотношений, их причинах и условиях, в том числе информации, содержащейся в результатах отчетов финансового контроля.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7.2. 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Каждый бюджетный риск подлежит оценке по критерию «вероятность», характеризующему ожидание наступления события, негативно влияющего на выполнение внутренних бюджетных процедур, и критерию «последствия», характеризующему размер наносимого ущерба, снижение внешней оценки качества финансового менеджмента главного администратора бюджетных средств, существенность налагаемых санкций за допущенное нарушение бюджетного законодательства, снижение результативности (экономности) использования бюджетных средств.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 По каждому критерию определяется шкала уровней вероятности (последствий) риска, имеющая </w:t>
      </w:r>
      <w:r w:rsidRPr="00DE60D9">
        <w:rPr>
          <w:rFonts w:ascii="Times New Roman" w:hAnsi="Times New Roman" w:cs="Times New Roman"/>
          <w:sz w:val="24"/>
        </w:rPr>
        <w:t>пять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позиций: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 xml:space="preserve">уровень по критерию «вероятность»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невероятный (от 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20%), маловероятный (от 20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40%), средний (от 40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60%), вероятный (от 60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80%), ожидаемый (от 80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100%);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уровень по критерию «последствия» </w:t>
      </w:r>
      <w:r w:rsidR="00871970" w:rsidRPr="00DE60D9">
        <w:rPr>
          <w:rFonts w:ascii="Times New Roman" w:hAnsi="Times New Roman" w:cs="Times New Roman"/>
          <w:sz w:val="24"/>
        </w:rPr>
        <w:t xml:space="preserve">– </w:t>
      </w:r>
      <w:r w:rsidRPr="00DE60D9">
        <w:rPr>
          <w:rFonts w:ascii="Times New Roman" w:hAnsi="Times New Roman" w:cs="Times New Roman"/>
          <w:sz w:val="24"/>
        </w:rPr>
        <w:t>низкий, умеренный, высокий, очень высокий.</w:t>
      </w:r>
      <w:proofErr w:type="gramEnd"/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7.3. Оценка вероятности осуществляется на основе анализа информации о следующих причинах рисков: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длительный период обновления средств автоматизации подготовки документа;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необходимых для проведения операций (действий по формированию документа, необходимого для выполнения внутренней бюджетной процедуры);</w:t>
      </w:r>
      <w:proofErr w:type="gramEnd"/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DE60D9">
        <w:rPr>
          <w:rFonts w:ascii="Times New Roman" w:hAnsi="Times New Roman" w:cs="Times New Roman"/>
          <w:sz w:val="24"/>
        </w:rPr>
        <w:t>наличие конфликта интересов у должностных лиц, осуществляющих внутренние бюджетные процедуры (например, приемка товаров, работ, услуг и оформление заявки на кассовый расход в целях оплаты закупки осуществляется одним должностным лицом);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  <w:proofErr w:type="gramEnd"/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неэффективность средств автоматизации подготовки документа, необходимого для выполнения внутренней бюджетной процедуры;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недостаточная укомплектованность подразделения, ответственного за выполнение внутренней бюджетной процедуры, а также уровня квалификации сотрудников указанного подразделения.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lastRenderedPageBreak/>
        <w:t>7.4. Операции с уровнем риска «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средний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», «высокий», «очень высокий» включаются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арту внутреннего финансового контроля.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8. </w:t>
      </w: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Порядок ведения, учета и хранения регистров (журналов)</w:t>
      </w: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внутреннего финансового контроля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8.1. Выявленные недостатки и (или) нарушения при исполнении внутренних бюджетных процедур, сведения о причинах и об обстоятельствах бюджетных рисков возникновения нарушений и (или) недостатков и о предлагаемых мерах по их устранению отражаются в регистрах (журналах) внутреннего финансового контроля.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8.2. Ведение журналов внутреннего финансового контроля осуществляется в каждом подразделении, ответственном за выполнение внутренних бюджетных процедур.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8.3. Информация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ж</w:t>
      </w:r>
      <w:r w:rsidRPr="00DE60D9">
        <w:rPr>
          <w:rFonts w:ascii="Times New Roman" w:hAnsi="Times New Roman" w:cs="Times New Roman"/>
          <w:color w:val="222222"/>
          <w:sz w:val="24"/>
        </w:rPr>
        <w:t>урналы внутреннего финансового контроля заносится уполномоченными лицами на основании информации от должностных лиц, осуществляющих контрольные действия по мере их совершения в хронологическом порядке.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8.4. Учет и хранение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ж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урналов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 делопроизводства, принятыми в </w:t>
      </w:r>
      <w:r w:rsidRPr="00DE60D9">
        <w:rPr>
          <w:rFonts w:ascii="Times New Roman" w:hAnsi="Times New Roman" w:cs="Times New Roman"/>
          <w:sz w:val="24"/>
        </w:rPr>
        <w:t>учреждении</w:t>
      </w:r>
      <w:r w:rsidRPr="00DE60D9">
        <w:rPr>
          <w:rFonts w:ascii="Times New Roman" w:hAnsi="Times New Roman" w:cs="Times New Roman"/>
          <w:color w:val="222222"/>
          <w:sz w:val="24"/>
        </w:rPr>
        <w:t>, в том числе с применением автоматизированных информационных систем.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9</w:t>
      </w:r>
      <w:r w:rsidR="00CD12FE" w:rsidRPr="00DE60D9">
        <w:rPr>
          <w:rFonts w:ascii="Times New Roman" w:hAnsi="Times New Roman" w:cs="Times New Roman"/>
          <w:b/>
          <w:bCs/>
          <w:sz w:val="24"/>
        </w:rPr>
        <w:t xml:space="preserve">. Ответственность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>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 xml:space="preserve">.2. Ответственность за организацию и функционирование системы внутреннего контроля возлагается на заместителя </w:t>
      </w:r>
      <w:r w:rsidR="00DE60D9" w:rsidRPr="00DE60D9">
        <w:rPr>
          <w:rFonts w:ascii="Times New Roman" w:hAnsi="Times New Roman" w:cs="Times New Roman"/>
          <w:sz w:val="24"/>
        </w:rPr>
        <w:t>начальника управления</w:t>
      </w:r>
      <w:r w:rsidR="00CD12FE" w:rsidRPr="00DE60D9">
        <w:rPr>
          <w:rFonts w:ascii="Times New Roman" w:hAnsi="Times New Roman" w:cs="Times New Roman"/>
          <w:sz w:val="24"/>
        </w:rPr>
        <w:t>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 xml:space="preserve">.3.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10</w:t>
      </w:r>
      <w:r w:rsidR="00CD12FE" w:rsidRPr="00DE60D9">
        <w:rPr>
          <w:rFonts w:ascii="Times New Roman" w:hAnsi="Times New Roman" w:cs="Times New Roman"/>
          <w:b/>
          <w:bCs/>
          <w:sz w:val="24"/>
        </w:rPr>
        <w:t>. Оценка состояния системы финансового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10</w:t>
      </w:r>
      <w:r w:rsidR="00CD12FE" w:rsidRPr="00DE60D9">
        <w:rPr>
          <w:rFonts w:ascii="Times New Roman" w:hAnsi="Times New Roman" w:cs="Times New Roman"/>
          <w:sz w:val="24"/>
        </w:rPr>
        <w:t>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10</w:t>
      </w:r>
      <w:r w:rsidR="00CD12FE" w:rsidRPr="00DE60D9">
        <w:rPr>
          <w:rFonts w:ascii="Times New Roman" w:hAnsi="Times New Roman" w:cs="Times New Roman"/>
          <w:sz w:val="24"/>
        </w:rPr>
        <w:t xml:space="preserve">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="00CD12FE"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="00CD12FE" w:rsidRPr="00DE60D9">
        <w:rPr>
          <w:rFonts w:ascii="Times New Roman" w:hAnsi="Times New Roman" w:cs="Times New Roman"/>
          <w:sz w:val="24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DE60D9">
        <w:rPr>
          <w:rFonts w:ascii="Times New Roman" w:hAnsi="Times New Roman" w:cs="Times New Roman"/>
          <w:sz w:val="24"/>
        </w:rPr>
        <w:t>необходимости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разработанные совместно с </w:t>
      </w:r>
      <w:r w:rsidR="009A0471">
        <w:rPr>
          <w:rFonts w:ascii="Times New Roman" w:hAnsi="Times New Roman" w:cs="Times New Roman"/>
          <w:sz w:val="24"/>
        </w:rPr>
        <w:t xml:space="preserve">начальником отдела бухгалтерского учета и </w:t>
      </w:r>
      <w:proofErr w:type="spellStart"/>
      <w:r w:rsidR="009A0471">
        <w:rPr>
          <w:rFonts w:ascii="Times New Roman" w:hAnsi="Times New Roman" w:cs="Times New Roman"/>
          <w:sz w:val="24"/>
        </w:rPr>
        <w:t>отчетности</w:t>
      </w:r>
      <w:r w:rsidRPr="00DE60D9">
        <w:rPr>
          <w:rFonts w:ascii="Times New Roman" w:hAnsi="Times New Roman" w:cs="Times New Roman"/>
          <w:sz w:val="24"/>
        </w:rPr>
        <w:t>предложения</w:t>
      </w:r>
      <w:proofErr w:type="spellEnd"/>
      <w:r w:rsidRPr="00DE60D9">
        <w:rPr>
          <w:rFonts w:ascii="Times New Roman" w:hAnsi="Times New Roman" w:cs="Times New Roman"/>
          <w:sz w:val="24"/>
        </w:rPr>
        <w:t xml:space="preserve"> по их совершенствованию.</w:t>
      </w:r>
    </w:p>
    <w:p w:rsidR="00B41B94" w:rsidRPr="00DE60D9" w:rsidRDefault="00B41B94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B41B94" w:rsidRPr="00DE60D9" w:rsidRDefault="00DE60D9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 w:rsidR="00B93B52" w:rsidRPr="00DE60D9">
        <w:rPr>
          <w:rFonts w:ascii="Times New Roman" w:hAnsi="Times New Roman" w:cs="Times New Roman"/>
          <w:b/>
          <w:bCs/>
          <w:sz w:val="24"/>
        </w:rPr>
        <w:lastRenderedPageBreak/>
        <w:t>11</w:t>
      </w:r>
      <w:r w:rsidR="00CD12FE" w:rsidRPr="00DE60D9">
        <w:rPr>
          <w:rFonts w:ascii="Times New Roman" w:hAnsi="Times New Roman" w:cs="Times New Roman"/>
          <w:b/>
          <w:bCs/>
          <w:sz w:val="24"/>
        </w:rPr>
        <w:t>. Заключительные положения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11</w:t>
      </w:r>
      <w:r w:rsidR="00CD12FE" w:rsidRPr="00DE60D9">
        <w:rPr>
          <w:rFonts w:ascii="Times New Roman" w:hAnsi="Times New Roman" w:cs="Times New Roman"/>
          <w:sz w:val="24"/>
        </w:rPr>
        <w:t>.1. Все изменения и дополнения к настоящему положению утверждаются руководителем учреждения.</w:t>
      </w:r>
    </w:p>
    <w:p w:rsidR="00AF2702" w:rsidRPr="00DE60D9" w:rsidRDefault="00AF270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11</w:t>
      </w:r>
      <w:r w:rsidR="00CD12FE" w:rsidRPr="00DE60D9">
        <w:rPr>
          <w:rFonts w:ascii="Times New Roman" w:hAnsi="Times New Roman" w:cs="Times New Roman"/>
          <w:sz w:val="24"/>
        </w:rPr>
        <w:t>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России.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График проведения внутренних проверок финансово-хозяйственной деятельности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.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2636"/>
        <w:gridCol w:w="2067"/>
        <w:gridCol w:w="1376"/>
        <w:gridCol w:w="2589"/>
      </w:tblGrid>
      <w:tr w:rsidR="00B41B94" w:rsidRPr="00DE60D9" w:rsidTr="00EC7A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Срок проведения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Период, за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 xml:space="preserve">который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 xml:space="preserve">проводится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проверка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исполнитель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Ревизия кассы, соблюдение порядка ведения кассовых операций</w:t>
            </w:r>
          </w:p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наличия, выдачи и списания бланков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Ежеквартально на последний день отчетного квартала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 отдела бухгалтерского учета и отчетности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соблюдения лимита денежных сре</w:t>
            </w:r>
            <w:proofErr w:type="gramStart"/>
            <w:r w:rsidRPr="00DE60D9">
              <w:rPr>
                <w:rFonts w:ascii="Times New Roman" w:hAnsi="Times New Roman" w:cs="Times New Roman"/>
                <w:sz w:val="24"/>
              </w:rPr>
              <w:t>дств в к</w:t>
            </w:r>
            <w:proofErr w:type="gramEnd"/>
            <w:r w:rsidRPr="00DE60D9">
              <w:rPr>
                <w:rFonts w:ascii="Times New Roman" w:hAnsi="Times New Roman" w:cs="Times New Roman"/>
                <w:sz w:val="24"/>
              </w:rPr>
              <w:t>ассе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 отдела бухгалтерского учета и отчетности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наличия актов сверки с поставщиками и подрядчиками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 1 января</w:t>
            </w:r>
          </w:p>
          <w:p w:rsidR="00B41B94" w:rsidRPr="00DE60D9" w:rsidRDefault="00B41B94" w:rsidP="00F711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60D9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Начальник отдела бухгалтерского учета и отчетности </w:t>
            </w:r>
          </w:p>
          <w:p w:rsidR="00B41B94" w:rsidRPr="00DE60D9" w:rsidRDefault="00CD12FE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DE60D9" w:rsidRPr="00DE60D9">
              <w:rPr>
                <w:rFonts w:ascii="Times New Roman" w:hAnsi="Times New Roman" w:cs="Times New Roman"/>
                <w:sz w:val="24"/>
              </w:rPr>
              <w:t>начальника управления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Проверка правильности расчетов с Казначейством </w:t>
            </w:r>
            <w:r w:rsidRPr="00DE60D9">
              <w:rPr>
                <w:rFonts w:ascii="Times New Roman" w:hAnsi="Times New Roman" w:cs="Times New Roman"/>
                <w:sz w:val="24"/>
              </w:rPr>
              <w:br/>
              <w:t>России, финансовыми, налоговыми органами, внебюджетными фондами, другими организациями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60D9" w:rsidRPr="00DE60D9" w:rsidRDefault="00DE60D9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Начальник отдела бухгалтерского учета и отчетности </w:t>
            </w:r>
          </w:p>
          <w:p w:rsidR="00B41B94" w:rsidRPr="00DE60D9" w:rsidRDefault="00DE60D9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Заместитель начальника управления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Инвентаризация нефинансовых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декабря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Председатель инвентаризационной комиссии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Инвентаризация 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Председатель инвентаризационной комиссии</w:t>
            </w:r>
          </w:p>
        </w:tc>
      </w:tr>
    </w:tbl>
    <w:p w:rsidR="00B41B94" w:rsidRPr="00DE60D9" w:rsidRDefault="00B41B94" w:rsidP="005F5654">
      <w:pPr>
        <w:rPr>
          <w:rFonts w:ascii="Times New Roman" w:hAnsi="Times New Roman" w:cs="Times New Roman"/>
          <w:vanish/>
          <w:sz w:val="24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426"/>
        <w:gridCol w:w="1661"/>
        <w:gridCol w:w="3571"/>
      </w:tblGrid>
      <w:tr w:rsidR="00B41B94" w:rsidRPr="00DE60D9" w:rsidTr="006B7437">
        <w:tc>
          <w:tcPr>
            <w:tcW w:w="346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41B94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</w:t>
            </w:r>
          </w:p>
          <w:p w:rsidR="00DE60D9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МКУ Управление ЗАГС</w:t>
            </w:r>
          </w:p>
        </w:tc>
        <w:tc>
          <w:tcPr>
            <w:tcW w:w="4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41B94" w:rsidRPr="00DE60D9" w:rsidRDefault="00DE60D9" w:rsidP="00F7119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Р.Г. </w:t>
            </w:r>
            <w:proofErr w:type="spellStart"/>
            <w:r w:rsidRPr="00DE60D9">
              <w:rPr>
                <w:rFonts w:ascii="Times New Roman" w:hAnsi="Times New Roman" w:cs="Times New Roman"/>
                <w:sz w:val="24"/>
              </w:rPr>
              <w:t>Зарипова</w:t>
            </w:r>
            <w:proofErr w:type="spellEnd"/>
          </w:p>
        </w:tc>
      </w:tr>
    </w:tbl>
    <w:p w:rsidR="00B41B94" w:rsidRPr="00DE60D9" w:rsidRDefault="00B41B94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sectPr w:rsidR="00B41B94" w:rsidRPr="00DE60D9" w:rsidSect="009A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52" w:rsidRDefault="002D2C52" w:rsidP="00F71CA2">
      <w:r>
        <w:separator/>
      </w:r>
    </w:p>
  </w:endnote>
  <w:endnote w:type="continuationSeparator" w:id="0">
    <w:p w:rsidR="002D2C52" w:rsidRDefault="002D2C52" w:rsidP="00F71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52" w:rsidRDefault="002D2C52" w:rsidP="00F71CA2">
      <w:r>
        <w:separator/>
      </w:r>
    </w:p>
  </w:footnote>
  <w:footnote w:type="continuationSeparator" w:id="0">
    <w:p w:rsidR="002D2C52" w:rsidRDefault="002D2C52" w:rsidP="00F71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14B4B"/>
    <w:multiLevelType w:val="hybridMultilevel"/>
    <w:tmpl w:val="A074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05A45"/>
    <w:multiLevelType w:val="multilevel"/>
    <w:tmpl w:val="BABA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7"/>
  </w:num>
  <w:num w:numId="5">
    <w:abstractNumId w:val="15"/>
  </w:num>
  <w:num w:numId="6">
    <w:abstractNumId w:val="7"/>
  </w:num>
  <w:num w:numId="7">
    <w:abstractNumId w:val="16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14"/>
  </w:num>
  <w:num w:numId="14">
    <w:abstractNumId w:val="3"/>
  </w:num>
  <w:num w:numId="15">
    <w:abstractNumId w:val="11"/>
  </w:num>
  <w:num w:numId="16">
    <w:abstractNumId w:val="5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2FE"/>
    <w:rsid w:val="00000DF3"/>
    <w:rsid w:val="0011471E"/>
    <w:rsid w:val="0012718B"/>
    <w:rsid w:val="00144F23"/>
    <w:rsid w:val="001743B5"/>
    <w:rsid w:val="0019466D"/>
    <w:rsid w:val="001B3C0B"/>
    <w:rsid w:val="001C5D9A"/>
    <w:rsid w:val="001D1783"/>
    <w:rsid w:val="001E3278"/>
    <w:rsid w:val="001F14C5"/>
    <w:rsid w:val="001F62AB"/>
    <w:rsid w:val="0021510C"/>
    <w:rsid w:val="002C4063"/>
    <w:rsid w:val="002D2C52"/>
    <w:rsid w:val="002E0A1E"/>
    <w:rsid w:val="002E303F"/>
    <w:rsid w:val="002E7F37"/>
    <w:rsid w:val="00303150"/>
    <w:rsid w:val="00340D64"/>
    <w:rsid w:val="0034351E"/>
    <w:rsid w:val="003557B6"/>
    <w:rsid w:val="0036139F"/>
    <w:rsid w:val="003729B0"/>
    <w:rsid w:val="003967F7"/>
    <w:rsid w:val="003A1681"/>
    <w:rsid w:val="003C1DB1"/>
    <w:rsid w:val="00403496"/>
    <w:rsid w:val="00405471"/>
    <w:rsid w:val="00444DFE"/>
    <w:rsid w:val="00461265"/>
    <w:rsid w:val="004947BE"/>
    <w:rsid w:val="004A58D0"/>
    <w:rsid w:val="004A6EE1"/>
    <w:rsid w:val="004D1955"/>
    <w:rsid w:val="005111E6"/>
    <w:rsid w:val="00515468"/>
    <w:rsid w:val="00522A94"/>
    <w:rsid w:val="00551817"/>
    <w:rsid w:val="005650CE"/>
    <w:rsid w:val="00565F30"/>
    <w:rsid w:val="005804AB"/>
    <w:rsid w:val="005904A2"/>
    <w:rsid w:val="00596E58"/>
    <w:rsid w:val="005D0EFB"/>
    <w:rsid w:val="005E55D9"/>
    <w:rsid w:val="005F0D36"/>
    <w:rsid w:val="005F5654"/>
    <w:rsid w:val="00647282"/>
    <w:rsid w:val="006579F7"/>
    <w:rsid w:val="0067253C"/>
    <w:rsid w:val="00674E14"/>
    <w:rsid w:val="006A0045"/>
    <w:rsid w:val="006B7437"/>
    <w:rsid w:val="006F5486"/>
    <w:rsid w:val="00732994"/>
    <w:rsid w:val="0077039A"/>
    <w:rsid w:val="0077176E"/>
    <w:rsid w:val="00771803"/>
    <w:rsid w:val="007D0CA6"/>
    <w:rsid w:val="007E3A4A"/>
    <w:rsid w:val="007F6FC9"/>
    <w:rsid w:val="00807E7B"/>
    <w:rsid w:val="00835EE7"/>
    <w:rsid w:val="00845BF1"/>
    <w:rsid w:val="00871970"/>
    <w:rsid w:val="008A3B84"/>
    <w:rsid w:val="008B6E48"/>
    <w:rsid w:val="008C066E"/>
    <w:rsid w:val="008C4655"/>
    <w:rsid w:val="008F50C9"/>
    <w:rsid w:val="009169F2"/>
    <w:rsid w:val="009276DF"/>
    <w:rsid w:val="00927FD4"/>
    <w:rsid w:val="00945978"/>
    <w:rsid w:val="00962EEE"/>
    <w:rsid w:val="009A0471"/>
    <w:rsid w:val="009B193E"/>
    <w:rsid w:val="009B1A5B"/>
    <w:rsid w:val="009B4442"/>
    <w:rsid w:val="009D66CA"/>
    <w:rsid w:val="00A11C65"/>
    <w:rsid w:val="00A238F8"/>
    <w:rsid w:val="00A336C3"/>
    <w:rsid w:val="00A3376E"/>
    <w:rsid w:val="00A46994"/>
    <w:rsid w:val="00A75324"/>
    <w:rsid w:val="00AC5308"/>
    <w:rsid w:val="00AD24B9"/>
    <w:rsid w:val="00AD30F8"/>
    <w:rsid w:val="00AF0225"/>
    <w:rsid w:val="00AF2702"/>
    <w:rsid w:val="00AF5E6D"/>
    <w:rsid w:val="00B13D53"/>
    <w:rsid w:val="00B41B94"/>
    <w:rsid w:val="00B93B52"/>
    <w:rsid w:val="00BB3D43"/>
    <w:rsid w:val="00BD0848"/>
    <w:rsid w:val="00BE4266"/>
    <w:rsid w:val="00C13DD5"/>
    <w:rsid w:val="00C221CC"/>
    <w:rsid w:val="00C43E76"/>
    <w:rsid w:val="00CA5729"/>
    <w:rsid w:val="00CA7FAF"/>
    <w:rsid w:val="00CD12FE"/>
    <w:rsid w:val="00D17971"/>
    <w:rsid w:val="00D2323F"/>
    <w:rsid w:val="00D4351D"/>
    <w:rsid w:val="00DE60D9"/>
    <w:rsid w:val="00E2600F"/>
    <w:rsid w:val="00E46622"/>
    <w:rsid w:val="00EB2075"/>
    <w:rsid w:val="00EC7A8D"/>
    <w:rsid w:val="00EE3AC4"/>
    <w:rsid w:val="00EE4896"/>
    <w:rsid w:val="00EE7F26"/>
    <w:rsid w:val="00F14947"/>
    <w:rsid w:val="00F23E65"/>
    <w:rsid w:val="00F240B3"/>
    <w:rsid w:val="00F54939"/>
    <w:rsid w:val="00F70DFF"/>
    <w:rsid w:val="00F71198"/>
    <w:rsid w:val="00F71CA2"/>
    <w:rsid w:val="00F80CB4"/>
    <w:rsid w:val="00FE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9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B41B94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FE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1B94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1B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2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41B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41B9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962EEE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B41B94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B41B94"/>
    <w:rPr>
      <w:color w:val="FF9900"/>
    </w:rPr>
  </w:style>
  <w:style w:type="character" w:customStyle="1" w:styleId="small">
    <w:name w:val="small"/>
    <w:rsid w:val="00B41B94"/>
    <w:rPr>
      <w:sz w:val="16"/>
      <w:szCs w:val="16"/>
    </w:rPr>
  </w:style>
  <w:style w:type="character" w:customStyle="1" w:styleId="fill">
    <w:name w:val="fill"/>
    <w:rsid w:val="00B41B94"/>
    <w:rPr>
      <w:b/>
      <w:bCs/>
      <w:i/>
      <w:iCs/>
      <w:color w:val="FF0000"/>
    </w:rPr>
  </w:style>
  <w:style w:type="character" w:customStyle="1" w:styleId="enp">
    <w:name w:val="enp"/>
    <w:rsid w:val="00B41B94"/>
    <w:rPr>
      <w:color w:val="3C7828"/>
    </w:rPr>
  </w:style>
  <w:style w:type="character" w:customStyle="1" w:styleId="kdkss">
    <w:name w:val="kdkss"/>
    <w:rsid w:val="00B41B94"/>
    <w:rPr>
      <w:color w:val="BE780A"/>
    </w:rPr>
  </w:style>
  <w:style w:type="character" w:customStyle="1" w:styleId="20">
    <w:name w:val="Заголовок 2 Знак"/>
    <w:link w:val="2"/>
    <w:uiPriority w:val="9"/>
    <w:semiHidden/>
    <w:rsid w:val="00CD12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8A3B84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EE7F26"/>
    <w:rPr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E7F2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EE7F26"/>
    <w:rPr>
      <w:sz w:val="16"/>
      <w:szCs w:val="16"/>
    </w:rPr>
  </w:style>
  <w:style w:type="paragraph" w:styleId="aa">
    <w:name w:val="Normal (Web)"/>
    <w:basedOn w:val="a"/>
    <w:uiPriority w:val="99"/>
    <w:unhideWhenUsed/>
    <w:rsid w:val="00405471"/>
    <w:pPr>
      <w:spacing w:before="100" w:beforeAutospacing="1" w:after="100" w:afterAutospacing="1"/>
    </w:pPr>
    <w:rPr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E7F3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E7F37"/>
    <w:rPr>
      <w:rFonts w:ascii="Arial" w:eastAsia="Times New Roman" w:hAnsi="Arial" w:cs="Arial"/>
      <w:b/>
      <w:bCs/>
    </w:rPr>
  </w:style>
  <w:style w:type="character" w:customStyle="1" w:styleId="matches">
    <w:name w:val="matches"/>
    <w:basedOn w:val="a0"/>
    <w:rsid w:val="002E7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3153</Words>
  <Characters>25017</Characters>
  <Application>Microsoft Office Word</Application>
  <DocSecurity>0</DocSecurity>
  <PresentationFormat>iouqsm</PresentationFormat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казенного учреждения для целей бухучета. Положение о внутреннем финансовом контроле и график проведения внутренних проверок финансово-хозяйственной деятельности</vt:lpstr>
    </vt:vector>
  </TitlesOfParts>
  <Manager/>
  <Company/>
  <LinksUpToDate>false</LinksUpToDate>
  <CharactersWithSpaces>28114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казенного учреждения для целей бухучета. Положение о внутреннем финансовом контроле и график проведения внутренних проверок финансово-хозяйственной деятельности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cp:lastPrinted>2020-02-06T07:36:00Z</cp:lastPrinted>
  <dcterms:created xsi:type="dcterms:W3CDTF">2020-03-25T20:48:00Z</dcterms:created>
  <dcterms:modified xsi:type="dcterms:W3CDTF">2020-03-25T20:48:00Z</dcterms:modified>
  <cp:category/>
  <cp:contentStatus/>
</cp:coreProperties>
</file>