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F6D" w:rsidRPr="00141F6D" w:rsidRDefault="00141F6D" w:rsidP="00141F6D">
      <w:pPr>
        <w:spacing w:after="0" w:line="240" w:lineRule="auto"/>
        <w:jc w:val="center"/>
        <w:rPr>
          <w:rFonts w:ascii="Times New Roman" w:hAnsi="Times New Roman" w:cs="Times New Roman"/>
          <w:b/>
          <w:sz w:val="28"/>
        </w:rPr>
      </w:pPr>
      <w:r w:rsidRPr="00141F6D">
        <w:rPr>
          <w:rFonts w:ascii="Times New Roman" w:hAnsi="Times New Roman" w:cs="Times New Roman"/>
          <w:b/>
          <w:sz w:val="28"/>
        </w:rPr>
        <w:t xml:space="preserve">Объявление </w:t>
      </w:r>
    </w:p>
    <w:p w:rsidR="00141F6D" w:rsidRPr="00141F6D" w:rsidRDefault="00141F6D" w:rsidP="00141F6D">
      <w:pPr>
        <w:spacing w:after="0" w:line="240" w:lineRule="auto"/>
        <w:jc w:val="center"/>
        <w:rPr>
          <w:rFonts w:ascii="Times New Roman" w:hAnsi="Times New Roman" w:cs="Times New Roman"/>
          <w:b/>
          <w:sz w:val="28"/>
        </w:rPr>
      </w:pPr>
      <w:r w:rsidRPr="00141F6D">
        <w:rPr>
          <w:rFonts w:ascii="Times New Roman" w:hAnsi="Times New Roman" w:cs="Times New Roman"/>
          <w:b/>
          <w:sz w:val="28"/>
        </w:rPr>
        <w:t>о проведении конкурса</w:t>
      </w:r>
    </w:p>
    <w:p w:rsidR="00221689" w:rsidRDefault="00141F6D" w:rsidP="00141F6D">
      <w:pPr>
        <w:spacing w:after="0" w:line="240" w:lineRule="auto"/>
        <w:jc w:val="center"/>
        <w:rPr>
          <w:rFonts w:ascii="Times New Roman" w:hAnsi="Times New Roman" w:cs="Times New Roman"/>
          <w:b/>
          <w:sz w:val="28"/>
        </w:rPr>
      </w:pPr>
      <w:r w:rsidRPr="00141F6D">
        <w:rPr>
          <w:rFonts w:ascii="Times New Roman" w:hAnsi="Times New Roman" w:cs="Times New Roman"/>
          <w:b/>
          <w:sz w:val="28"/>
        </w:rPr>
        <w:t xml:space="preserve"> «Молодой предприниматель Автограда- 2025»</w:t>
      </w:r>
    </w:p>
    <w:p w:rsidR="00141F6D" w:rsidRDefault="00141F6D" w:rsidP="00141F6D">
      <w:pPr>
        <w:spacing w:after="0" w:line="240" w:lineRule="auto"/>
        <w:jc w:val="center"/>
        <w:rPr>
          <w:rFonts w:ascii="Times New Roman" w:hAnsi="Times New Roman" w:cs="Times New Roman"/>
          <w:b/>
          <w:sz w:val="28"/>
        </w:rPr>
      </w:pPr>
    </w:p>
    <w:p w:rsidR="00141F6D" w:rsidRDefault="00141F6D" w:rsidP="00141F6D">
      <w:pPr>
        <w:spacing w:after="0" w:line="240" w:lineRule="auto"/>
        <w:jc w:val="center"/>
        <w:rPr>
          <w:rFonts w:ascii="Times New Roman" w:hAnsi="Times New Roman" w:cs="Times New Roman"/>
          <w:b/>
          <w:sz w:val="28"/>
        </w:rPr>
      </w:pPr>
    </w:p>
    <w:p w:rsidR="00141F6D" w:rsidRDefault="00141F6D" w:rsidP="00141F6D">
      <w:pPr>
        <w:jc w:val="both"/>
        <w:rPr>
          <w:rFonts w:ascii="Times New Roman" w:hAnsi="Times New Roman" w:cs="Times New Roman"/>
          <w:bCs/>
          <w:iCs/>
          <w:sz w:val="28"/>
          <w:szCs w:val="28"/>
        </w:rPr>
      </w:pPr>
      <w:r>
        <w:rPr>
          <w:rFonts w:ascii="Times New Roman" w:hAnsi="Times New Roman" w:cs="Times New Roman"/>
          <w:b/>
          <w:sz w:val="28"/>
        </w:rPr>
        <w:tab/>
      </w:r>
      <w:r w:rsidRPr="00141F6D">
        <w:rPr>
          <w:rFonts w:ascii="Times New Roman" w:hAnsi="Times New Roman" w:cs="Times New Roman"/>
          <w:bCs/>
          <w:iCs/>
          <w:sz w:val="28"/>
          <w:szCs w:val="28"/>
        </w:rPr>
        <w:t xml:space="preserve">В соответствии с Постановлением Исполнительного комитета </w:t>
      </w:r>
      <w:r w:rsidR="005170B3" w:rsidRPr="00141F6D">
        <w:rPr>
          <w:rFonts w:ascii="Times New Roman" w:hAnsi="Times New Roman" w:cs="Times New Roman"/>
          <w:bCs/>
          <w:iCs/>
          <w:sz w:val="28"/>
          <w:szCs w:val="28"/>
        </w:rPr>
        <w:t>города «</w:t>
      </w:r>
      <w:r>
        <w:rPr>
          <w:rFonts w:ascii="Times New Roman" w:hAnsi="Times New Roman" w:cs="Times New Roman"/>
          <w:bCs/>
          <w:iCs/>
          <w:sz w:val="28"/>
          <w:szCs w:val="28"/>
        </w:rPr>
        <w:t xml:space="preserve">О проведении конкурса </w:t>
      </w:r>
      <w:r w:rsidRPr="00141F6D">
        <w:rPr>
          <w:rFonts w:ascii="Times New Roman" w:hAnsi="Times New Roman" w:cs="Times New Roman"/>
          <w:bCs/>
          <w:iCs/>
          <w:sz w:val="28"/>
          <w:szCs w:val="28"/>
        </w:rPr>
        <w:t xml:space="preserve">«Молодой предприниматель Автограда – </w:t>
      </w:r>
      <w:r w:rsidR="005170B3" w:rsidRPr="00141F6D">
        <w:rPr>
          <w:rFonts w:ascii="Times New Roman" w:hAnsi="Times New Roman" w:cs="Times New Roman"/>
          <w:bCs/>
          <w:iCs/>
          <w:sz w:val="28"/>
          <w:szCs w:val="28"/>
        </w:rPr>
        <w:t>2025»</w:t>
      </w:r>
      <w:r w:rsidR="005170B3">
        <w:rPr>
          <w:rFonts w:ascii="Times New Roman" w:hAnsi="Times New Roman" w:cs="Times New Roman"/>
          <w:bCs/>
          <w:iCs/>
          <w:sz w:val="28"/>
          <w:szCs w:val="28"/>
        </w:rPr>
        <w:t xml:space="preserve"> </w:t>
      </w:r>
      <w:r w:rsidR="005170B3" w:rsidRPr="00141F6D">
        <w:rPr>
          <w:rFonts w:ascii="Times New Roman" w:hAnsi="Times New Roman" w:cs="Times New Roman"/>
          <w:bCs/>
          <w:iCs/>
          <w:sz w:val="28"/>
          <w:szCs w:val="28"/>
        </w:rPr>
        <w:t>от</w:t>
      </w:r>
      <w:r w:rsidRPr="00141F6D">
        <w:rPr>
          <w:rFonts w:ascii="Times New Roman" w:hAnsi="Times New Roman" w:cs="Times New Roman"/>
          <w:bCs/>
          <w:iCs/>
          <w:sz w:val="28"/>
          <w:szCs w:val="28"/>
        </w:rPr>
        <w:t xml:space="preserve"> </w:t>
      </w:r>
      <w:r w:rsidR="005170B3">
        <w:rPr>
          <w:rFonts w:ascii="Times New Roman" w:hAnsi="Times New Roman" w:cs="Times New Roman"/>
          <w:bCs/>
          <w:iCs/>
          <w:sz w:val="28"/>
          <w:szCs w:val="28"/>
        </w:rPr>
        <w:t>30.09.2025</w:t>
      </w:r>
      <w:r w:rsidRPr="00141F6D">
        <w:rPr>
          <w:rFonts w:ascii="Times New Roman" w:hAnsi="Times New Roman" w:cs="Times New Roman"/>
          <w:bCs/>
          <w:iCs/>
          <w:sz w:val="28"/>
          <w:szCs w:val="28"/>
        </w:rPr>
        <w:t xml:space="preserve"> №</w:t>
      </w:r>
      <w:r w:rsidR="005170B3">
        <w:rPr>
          <w:rFonts w:ascii="Times New Roman" w:hAnsi="Times New Roman" w:cs="Times New Roman"/>
          <w:bCs/>
          <w:iCs/>
          <w:sz w:val="28"/>
          <w:szCs w:val="28"/>
        </w:rPr>
        <w:t>7880 приглашаем</w:t>
      </w:r>
      <w:r w:rsidR="001426AE">
        <w:rPr>
          <w:rFonts w:ascii="Times New Roman" w:hAnsi="Times New Roman" w:cs="Times New Roman"/>
          <w:bCs/>
          <w:iCs/>
          <w:sz w:val="28"/>
          <w:szCs w:val="28"/>
        </w:rPr>
        <w:t xml:space="preserve"> Вас</w:t>
      </w:r>
      <w:r>
        <w:rPr>
          <w:rFonts w:ascii="Times New Roman" w:hAnsi="Times New Roman" w:cs="Times New Roman"/>
          <w:bCs/>
          <w:iCs/>
          <w:sz w:val="28"/>
          <w:szCs w:val="28"/>
        </w:rPr>
        <w:t xml:space="preserve"> принять участие в конкурсе на </w:t>
      </w:r>
      <w:r w:rsidR="005170B3">
        <w:rPr>
          <w:rFonts w:ascii="Times New Roman" w:hAnsi="Times New Roman" w:cs="Times New Roman"/>
          <w:bCs/>
          <w:iCs/>
          <w:sz w:val="28"/>
          <w:szCs w:val="28"/>
        </w:rPr>
        <w:t>получение гранта</w:t>
      </w:r>
      <w:r>
        <w:rPr>
          <w:rFonts w:ascii="Times New Roman" w:hAnsi="Times New Roman" w:cs="Times New Roman"/>
          <w:bCs/>
          <w:iCs/>
          <w:sz w:val="28"/>
          <w:szCs w:val="28"/>
        </w:rPr>
        <w:t>.</w:t>
      </w:r>
    </w:p>
    <w:p w:rsidR="00067DA2" w:rsidRDefault="00067DA2" w:rsidP="00067DA2">
      <w:pPr>
        <w:spacing w:after="0" w:line="240" w:lineRule="auto"/>
        <w:ind w:firstLine="708"/>
        <w:jc w:val="both"/>
        <w:rPr>
          <w:rFonts w:ascii="Times New Roman" w:hAnsi="Times New Roman" w:cs="Times New Roman"/>
          <w:bCs/>
          <w:iCs/>
          <w:sz w:val="28"/>
          <w:szCs w:val="28"/>
        </w:rPr>
      </w:pPr>
      <w:r w:rsidRPr="00B20AEC">
        <w:rPr>
          <w:rFonts w:ascii="Times New Roman" w:hAnsi="Times New Roman" w:cs="Times New Roman"/>
          <w:b/>
          <w:bCs/>
          <w:iCs/>
          <w:sz w:val="28"/>
          <w:szCs w:val="28"/>
        </w:rPr>
        <w:t xml:space="preserve">Срок приема </w:t>
      </w:r>
      <w:r w:rsidR="00B20AEC" w:rsidRPr="00B20AEC">
        <w:rPr>
          <w:rFonts w:ascii="Times New Roman" w:hAnsi="Times New Roman" w:cs="Times New Roman"/>
          <w:b/>
          <w:bCs/>
          <w:iCs/>
          <w:sz w:val="28"/>
          <w:szCs w:val="28"/>
        </w:rPr>
        <w:t>заявок:</w:t>
      </w:r>
      <w:r w:rsidR="00B20AEC">
        <w:rPr>
          <w:rFonts w:ascii="Times New Roman" w:hAnsi="Times New Roman" w:cs="Times New Roman"/>
          <w:bCs/>
          <w:iCs/>
          <w:sz w:val="28"/>
          <w:szCs w:val="28"/>
        </w:rPr>
        <w:t xml:space="preserve"> </w:t>
      </w:r>
      <w:r w:rsidR="00B20AEC" w:rsidRPr="00067DA2">
        <w:rPr>
          <w:rFonts w:ascii="Times New Roman" w:hAnsi="Times New Roman" w:cs="Times New Roman"/>
          <w:bCs/>
          <w:iCs/>
          <w:sz w:val="28"/>
          <w:szCs w:val="28"/>
        </w:rPr>
        <w:t>с</w:t>
      </w:r>
      <w:r>
        <w:rPr>
          <w:rFonts w:ascii="Times New Roman" w:hAnsi="Times New Roman" w:cs="Times New Roman"/>
          <w:bCs/>
          <w:iCs/>
          <w:sz w:val="28"/>
          <w:szCs w:val="28"/>
        </w:rPr>
        <w:t xml:space="preserve"> </w:t>
      </w:r>
      <w:r w:rsidR="005170B3">
        <w:rPr>
          <w:rFonts w:ascii="Times New Roman" w:hAnsi="Times New Roman" w:cs="Times New Roman"/>
          <w:bCs/>
          <w:iCs/>
          <w:sz w:val="28"/>
          <w:szCs w:val="28"/>
        </w:rPr>
        <w:t>3</w:t>
      </w:r>
      <w:r>
        <w:rPr>
          <w:rFonts w:ascii="Times New Roman" w:hAnsi="Times New Roman" w:cs="Times New Roman"/>
          <w:bCs/>
          <w:iCs/>
          <w:sz w:val="28"/>
          <w:szCs w:val="28"/>
        </w:rPr>
        <w:t xml:space="preserve"> октября по </w:t>
      </w:r>
      <w:r w:rsidR="005170B3">
        <w:rPr>
          <w:rFonts w:ascii="Times New Roman" w:hAnsi="Times New Roman" w:cs="Times New Roman"/>
          <w:bCs/>
          <w:iCs/>
          <w:sz w:val="28"/>
          <w:szCs w:val="28"/>
        </w:rPr>
        <w:t xml:space="preserve">3 </w:t>
      </w:r>
      <w:r>
        <w:rPr>
          <w:rFonts w:ascii="Times New Roman" w:hAnsi="Times New Roman" w:cs="Times New Roman"/>
          <w:bCs/>
          <w:iCs/>
          <w:sz w:val="28"/>
          <w:szCs w:val="28"/>
        </w:rPr>
        <w:t>ноября 2025 года</w:t>
      </w:r>
    </w:p>
    <w:p w:rsidR="00067DA2" w:rsidRPr="00DD6923" w:rsidRDefault="00D635BA" w:rsidP="00DD6923">
      <w:pPr>
        <w:spacing w:after="0" w:line="240" w:lineRule="auto"/>
        <w:ind w:firstLine="708"/>
        <w:jc w:val="both"/>
        <w:rPr>
          <w:rFonts w:ascii="Times New Roman" w:hAnsi="Times New Roman" w:cs="Times New Roman"/>
          <w:sz w:val="28"/>
          <w:szCs w:val="28"/>
        </w:rPr>
      </w:pPr>
      <w:r>
        <w:rPr>
          <w:rFonts w:ascii="Times New Roman" w:hAnsi="Times New Roman" w:cs="Times New Roman"/>
          <w:bCs/>
          <w:iCs/>
          <w:sz w:val="28"/>
          <w:szCs w:val="28"/>
        </w:rPr>
        <w:t>Заявка</w:t>
      </w:r>
      <w:r w:rsidR="001426AE">
        <w:rPr>
          <w:rFonts w:ascii="Times New Roman" w:hAnsi="Times New Roman" w:cs="Times New Roman"/>
          <w:bCs/>
          <w:iCs/>
          <w:sz w:val="28"/>
          <w:szCs w:val="28"/>
        </w:rPr>
        <w:t xml:space="preserve"> на участие в конкурсе </w:t>
      </w:r>
      <w:r w:rsidR="00067DA2">
        <w:rPr>
          <w:rFonts w:ascii="Times New Roman" w:hAnsi="Times New Roman" w:cs="Times New Roman"/>
          <w:bCs/>
          <w:iCs/>
          <w:sz w:val="28"/>
          <w:szCs w:val="28"/>
        </w:rPr>
        <w:t xml:space="preserve">подаются </w:t>
      </w:r>
      <w:r>
        <w:rPr>
          <w:rFonts w:ascii="Times New Roman" w:hAnsi="Times New Roman" w:cs="Times New Roman"/>
          <w:bCs/>
          <w:iCs/>
          <w:sz w:val="28"/>
          <w:szCs w:val="28"/>
        </w:rPr>
        <w:t xml:space="preserve">на бумажном </w:t>
      </w:r>
      <w:r w:rsidR="00B20AEC">
        <w:rPr>
          <w:rFonts w:ascii="Times New Roman" w:hAnsi="Times New Roman" w:cs="Times New Roman"/>
          <w:bCs/>
          <w:iCs/>
          <w:sz w:val="28"/>
          <w:szCs w:val="28"/>
        </w:rPr>
        <w:t>носителе в</w:t>
      </w:r>
      <w:r w:rsidR="00067DA2">
        <w:rPr>
          <w:rFonts w:ascii="Times New Roman" w:hAnsi="Times New Roman" w:cs="Times New Roman"/>
          <w:bCs/>
          <w:iCs/>
          <w:sz w:val="28"/>
          <w:szCs w:val="28"/>
        </w:rPr>
        <w:t xml:space="preserve"> </w:t>
      </w:r>
      <w:r w:rsidR="00067DA2" w:rsidRPr="00B20AEC">
        <w:rPr>
          <w:rFonts w:ascii="Times New Roman" w:hAnsi="Times New Roman" w:cs="Times New Roman"/>
          <w:b/>
          <w:sz w:val="28"/>
          <w:szCs w:val="28"/>
        </w:rPr>
        <w:t>Управление</w:t>
      </w:r>
      <w:r w:rsidR="001426AE" w:rsidRPr="00B20AEC">
        <w:rPr>
          <w:rFonts w:ascii="Times New Roman" w:hAnsi="Times New Roman" w:cs="Times New Roman"/>
          <w:b/>
          <w:sz w:val="28"/>
          <w:szCs w:val="28"/>
        </w:rPr>
        <w:t xml:space="preserve"> экономического развития и поддержки предпринимательства Исполнительного </w:t>
      </w:r>
      <w:r w:rsidR="00B20AEC" w:rsidRPr="00B20AEC">
        <w:rPr>
          <w:rFonts w:ascii="Times New Roman" w:hAnsi="Times New Roman" w:cs="Times New Roman"/>
          <w:b/>
          <w:sz w:val="28"/>
          <w:szCs w:val="28"/>
        </w:rPr>
        <w:t>комитета</w:t>
      </w:r>
      <w:r w:rsidR="00B20AEC">
        <w:rPr>
          <w:rFonts w:ascii="Times New Roman" w:hAnsi="Times New Roman" w:cs="Times New Roman"/>
          <w:sz w:val="28"/>
          <w:szCs w:val="28"/>
        </w:rPr>
        <w:t xml:space="preserve"> по</w:t>
      </w:r>
      <w:r w:rsidR="00067DA2">
        <w:rPr>
          <w:rFonts w:ascii="Times New Roman" w:hAnsi="Times New Roman" w:cs="Times New Roman"/>
          <w:sz w:val="28"/>
          <w:szCs w:val="28"/>
        </w:rPr>
        <w:t xml:space="preserve"> адресу: город Набережные Челны, </w:t>
      </w:r>
      <w:proofErr w:type="spellStart"/>
      <w:r w:rsidR="00067DA2">
        <w:rPr>
          <w:rFonts w:ascii="Times New Roman" w:hAnsi="Times New Roman" w:cs="Times New Roman"/>
          <w:sz w:val="28"/>
          <w:szCs w:val="28"/>
        </w:rPr>
        <w:t>пр.Хасана</w:t>
      </w:r>
      <w:proofErr w:type="spellEnd"/>
      <w:r w:rsidR="00067DA2">
        <w:rPr>
          <w:rFonts w:ascii="Times New Roman" w:hAnsi="Times New Roman" w:cs="Times New Roman"/>
          <w:sz w:val="28"/>
          <w:szCs w:val="28"/>
        </w:rPr>
        <w:t xml:space="preserve"> </w:t>
      </w:r>
      <w:proofErr w:type="spellStart"/>
      <w:r w:rsidR="00067DA2">
        <w:rPr>
          <w:rFonts w:ascii="Times New Roman" w:hAnsi="Times New Roman" w:cs="Times New Roman"/>
          <w:sz w:val="28"/>
          <w:szCs w:val="28"/>
        </w:rPr>
        <w:t>Туфана</w:t>
      </w:r>
      <w:proofErr w:type="spellEnd"/>
      <w:r w:rsidR="00067DA2">
        <w:rPr>
          <w:rFonts w:ascii="Times New Roman" w:hAnsi="Times New Roman" w:cs="Times New Roman"/>
          <w:sz w:val="28"/>
          <w:szCs w:val="28"/>
        </w:rPr>
        <w:t xml:space="preserve">, дом 23 </w:t>
      </w:r>
      <w:proofErr w:type="spellStart"/>
      <w:r w:rsidR="00067DA2">
        <w:rPr>
          <w:rFonts w:ascii="Times New Roman" w:hAnsi="Times New Roman" w:cs="Times New Roman"/>
          <w:sz w:val="28"/>
          <w:szCs w:val="28"/>
        </w:rPr>
        <w:t>каб</w:t>
      </w:r>
      <w:proofErr w:type="spellEnd"/>
      <w:r w:rsidR="00067DA2">
        <w:rPr>
          <w:rFonts w:ascii="Times New Roman" w:hAnsi="Times New Roman" w:cs="Times New Roman"/>
          <w:sz w:val="28"/>
          <w:szCs w:val="28"/>
        </w:rPr>
        <w:t>. 106.</w:t>
      </w:r>
      <w:bookmarkStart w:id="0" w:name="_GoBack"/>
      <w:bookmarkEnd w:id="0"/>
    </w:p>
    <w:p w:rsidR="005170B3" w:rsidRPr="005170B3" w:rsidRDefault="005170B3" w:rsidP="005170B3">
      <w:pPr>
        <w:spacing w:after="0" w:line="240" w:lineRule="auto"/>
        <w:ind w:firstLine="708"/>
        <w:jc w:val="both"/>
        <w:rPr>
          <w:rFonts w:ascii="Times New Roman" w:hAnsi="Times New Roman" w:cs="Times New Roman"/>
          <w:bCs/>
          <w:iCs/>
          <w:sz w:val="28"/>
          <w:szCs w:val="28"/>
        </w:rPr>
      </w:pPr>
      <w:r>
        <w:rPr>
          <w:rFonts w:ascii="Times New Roman" w:eastAsia="Times New Roman" w:hAnsi="Times New Roman" w:cs="Times New Roman"/>
          <w:sz w:val="28"/>
          <w:szCs w:val="28"/>
        </w:rPr>
        <w:t xml:space="preserve">Консультации и разъяснения о порядке проведения конкурса можно получить по </w:t>
      </w:r>
      <w:r>
        <w:rPr>
          <w:rFonts w:ascii="Times New Roman" w:eastAsia="Times New Roman" w:hAnsi="Times New Roman" w:cs="Times New Roman"/>
          <w:b/>
          <w:sz w:val="28"/>
          <w:szCs w:val="28"/>
        </w:rPr>
        <w:t>телефонам</w:t>
      </w:r>
      <w:r w:rsidRPr="000D1440">
        <w:rPr>
          <w:rFonts w:ascii="Times New Roman" w:eastAsia="Times New Roman" w:hAnsi="Times New Roman" w:cs="Times New Roman"/>
          <w:b/>
          <w:sz w:val="28"/>
          <w:szCs w:val="28"/>
        </w:rPr>
        <w:t xml:space="preserve">: </w:t>
      </w:r>
      <w:r>
        <w:rPr>
          <w:rFonts w:ascii="Times New Roman" w:hAnsi="Times New Roman" w:cs="Times New Roman"/>
          <w:sz w:val="28"/>
          <w:szCs w:val="28"/>
        </w:rPr>
        <w:t>30-56-27, 30-55-62,30-58-95,30-59-</w:t>
      </w:r>
      <w:r w:rsidR="00A7739C">
        <w:rPr>
          <w:rFonts w:ascii="Times New Roman" w:hAnsi="Times New Roman" w:cs="Times New Roman"/>
          <w:sz w:val="28"/>
          <w:szCs w:val="28"/>
        </w:rPr>
        <w:t>45 с</w:t>
      </w:r>
      <w:r>
        <w:rPr>
          <w:rFonts w:ascii="Times New Roman" w:eastAsia="Times New Roman" w:hAnsi="Times New Roman" w:cs="Times New Roman"/>
          <w:b/>
          <w:sz w:val="28"/>
          <w:szCs w:val="28"/>
        </w:rPr>
        <w:t xml:space="preserve"> 3 октября по 3 ноября 2025</w:t>
      </w:r>
    </w:p>
    <w:p w:rsidR="005170B3" w:rsidRDefault="005170B3" w:rsidP="005170B3">
      <w:pPr>
        <w:pStyle w:val="ConsPlusNormal"/>
        <w:ind w:firstLine="539"/>
        <w:jc w:val="both"/>
        <w:rPr>
          <w:rFonts w:ascii="Times New Roman" w:eastAsia="Times New Roman" w:hAnsi="Times New Roman" w:cs="Times New Roman"/>
          <w:sz w:val="28"/>
          <w:szCs w:val="28"/>
        </w:rPr>
      </w:pPr>
    </w:p>
    <w:p w:rsidR="00141F6D" w:rsidRDefault="00141F6D" w:rsidP="001426AE">
      <w:pPr>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Грант предоставляется муниципальным казенным учреждением «Исполнительный комитет муниципального образования город Набережные Челны Республики Татарстан) на основании договора </w:t>
      </w:r>
      <w:r w:rsidRPr="001426AE">
        <w:rPr>
          <w:rFonts w:ascii="Times New Roman" w:hAnsi="Times New Roman" w:cs="Times New Roman"/>
          <w:bCs/>
          <w:iCs/>
          <w:sz w:val="28"/>
          <w:szCs w:val="28"/>
        </w:rPr>
        <w:t>о предоставлении гранта победителю городского конкурса</w:t>
      </w:r>
      <w:r w:rsidR="001426AE">
        <w:rPr>
          <w:rFonts w:ascii="Times New Roman" w:hAnsi="Times New Roman" w:cs="Times New Roman"/>
          <w:bCs/>
          <w:iCs/>
          <w:sz w:val="28"/>
          <w:szCs w:val="28"/>
        </w:rPr>
        <w:t>.</w:t>
      </w:r>
    </w:p>
    <w:p w:rsidR="00067DA2" w:rsidRDefault="00067DA2" w:rsidP="00067DA2">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Направления расходов, источником финансового обеспечения которых является грант:</w:t>
      </w:r>
    </w:p>
    <w:p w:rsidR="00067DA2" w:rsidRDefault="00067DA2" w:rsidP="00067DA2">
      <w:pPr>
        <w:pStyle w:val="a5"/>
        <w:widowControl/>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ремонт нежилого помещения, включая приобретение строительных материалов, необходимого для ремонта помещения, за исключением офисов;</w:t>
      </w:r>
    </w:p>
    <w:p w:rsidR="00067DA2" w:rsidRDefault="00067DA2" w:rsidP="00067DA2">
      <w:pPr>
        <w:pStyle w:val="a5"/>
        <w:widowControl/>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аренда нежилого помещения, за исключением офисов;</w:t>
      </w:r>
    </w:p>
    <w:p w:rsidR="00067DA2" w:rsidRDefault="00067DA2" w:rsidP="00067DA2">
      <w:pPr>
        <w:pStyle w:val="a5"/>
        <w:widowControl/>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приобретение основных средств (за исключением приобретения зданий, сооружений, земельных участков, автомобилей).</w:t>
      </w:r>
    </w:p>
    <w:p w:rsidR="00067DA2" w:rsidRDefault="00067DA2" w:rsidP="001426AE">
      <w:pPr>
        <w:ind w:firstLine="709"/>
        <w:jc w:val="both"/>
        <w:rPr>
          <w:rFonts w:ascii="Times New Roman" w:hAnsi="Times New Roman" w:cs="Times New Roman"/>
          <w:bCs/>
          <w:iCs/>
          <w:sz w:val="28"/>
          <w:szCs w:val="28"/>
        </w:rPr>
      </w:pPr>
    </w:p>
    <w:p w:rsidR="00067DA2" w:rsidRDefault="00067DA2" w:rsidP="00067DA2">
      <w:pPr>
        <w:pStyle w:val="ConsPlusNormal"/>
        <w:ind w:firstLine="426"/>
        <w:jc w:val="both"/>
        <w:rPr>
          <w:rFonts w:ascii="Times New Roman" w:eastAsia="Times New Roman" w:hAnsi="Times New Roman" w:cs="Times New Roman"/>
          <w:sz w:val="28"/>
          <w:szCs w:val="28"/>
        </w:rPr>
      </w:pPr>
      <w:r>
        <w:rPr>
          <w:rFonts w:ascii="Times New Roman" w:hAnsi="Times New Roman" w:cs="Times New Roman"/>
          <w:sz w:val="28"/>
          <w:szCs w:val="28"/>
        </w:rPr>
        <w:t xml:space="preserve">К участию в конкурсе допускаются граждане Российской Федерации в возрасте </w:t>
      </w:r>
      <w:r w:rsidRPr="00B20AEC">
        <w:rPr>
          <w:rFonts w:ascii="Times New Roman" w:hAnsi="Times New Roman" w:cs="Times New Roman"/>
          <w:b/>
          <w:sz w:val="28"/>
          <w:szCs w:val="28"/>
        </w:rPr>
        <w:t>от 18 до 35 лет включительно</w:t>
      </w:r>
      <w:r>
        <w:rPr>
          <w:rFonts w:ascii="Times New Roman" w:hAnsi="Times New Roman" w:cs="Times New Roman"/>
          <w:sz w:val="28"/>
          <w:szCs w:val="28"/>
        </w:rPr>
        <w:t>, проживающие в городе Набережные Челны. В конкурсе могут участвовать несколько физических лиц, являющихся индивидуальными предпринимателями, соучредителями или представителями руководства одной компании. Такая группа лиц, совместно участвующих в конкурсе и представляющих свой общий бизнес, рассматривается как один участник</w:t>
      </w:r>
      <w:r>
        <w:rPr>
          <w:rFonts w:ascii="Times New Roman" w:eastAsia="Times New Roman" w:hAnsi="Times New Roman" w:cs="Times New Roman"/>
          <w:sz w:val="28"/>
          <w:szCs w:val="28"/>
        </w:rPr>
        <w:t>.</w:t>
      </w:r>
    </w:p>
    <w:p w:rsidR="00067DA2" w:rsidRPr="00B20AEC" w:rsidRDefault="00067DA2" w:rsidP="00067DA2">
      <w:pPr>
        <w:contextualSpacing/>
        <w:jc w:val="both"/>
        <w:rPr>
          <w:rFonts w:ascii="Times New Roman" w:hAnsi="Times New Roman" w:cs="Times New Roman"/>
          <w:b/>
          <w:sz w:val="28"/>
          <w:szCs w:val="28"/>
        </w:rPr>
      </w:pPr>
      <w:r>
        <w:rPr>
          <w:rFonts w:ascii="Times New Roman" w:hAnsi="Times New Roman" w:cs="Times New Roman"/>
          <w:sz w:val="28"/>
          <w:szCs w:val="28"/>
        </w:rPr>
        <w:tab/>
      </w:r>
      <w:r w:rsidRPr="00B20AEC">
        <w:rPr>
          <w:rFonts w:ascii="Times New Roman" w:hAnsi="Times New Roman" w:cs="Times New Roman"/>
          <w:b/>
          <w:sz w:val="28"/>
          <w:szCs w:val="28"/>
        </w:rPr>
        <w:t>Участник конкурса должен удовлетворять одному из следующих условий:</w:t>
      </w:r>
    </w:p>
    <w:p w:rsidR="00067DA2" w:rsidRDefault="00067DA2" w:rsidP="00067DA2">
      <w:pPr>
        <w:widowControl w:val="0"/>
        <w:numPr>
          <w:ilvl w:val="0"/>
          <w:numId w:val="3"/>
        </w:numPr>
        <w:suppressAutoHyphens/>
        <w:spacing w:after="0" w:line="240" w:lineRule="auto"/>
        <w:contextualSpacing/>
        <w:jc w:val="both"/>
      </w:pPr>
      <w:r>
        <w:rPr>
          <w:rFonts w:ascii="Times New Roman" w:hAnsi="Times New Roman" w:cs="Times New Roman"/>
          <w:sz w:val="28"/>
          <w:szCs w:val="28"/>
        </w:rPr>
        <w:t xml:space="preserve">являться индивидуальным предпринимателем, учредителем (соучредителем) юридического лица, зарегистрированного в </w:t>
      </w:r>
      <w:r>
        <w:rPr>
          <w:rFonts w:ascii="Times New Roman" w:hAnsi="Times New Roman" w:cs="Times New Roman"/>
          <w:sz w:val="28"/>
          <w:szCs w:val="28"/>
        </w:rPr>
        <w:lastRenderedPageBreak/>
        <w:t>установленном законом порядке на территории Российской Федерации, независимо от организационно-правовой формы и формы собственности;</w:t>
      </w:r>
    </w:p>
    <w:p w:rsidR="00067DA2" w:rsidRDefault="00067DA2" w:rsidP="00067DA2">
      <w:pPr>
        <w:widowControl w:val="0"/>
        <w:numPr>
          <w:ilvl w:val="0"/>
          <w:numId w:val="3"/>
        </w:numPr>
        <w:suppressAutoHyphens/>
        <w:spacing w:after="0" w:line="240" w:lineRule="auto"/>
        <w:contextualSpacing/>
        <w:jc w:val="both"/>
      </w:pPr>
      <w:r>
        <w:rPr>
          <w:rFonts w:ascii="Times New Roman" w:hAnsi="Times New Roman" w:cs="Times New Roman"/>
          <w:sz w:val="28"/>
          <w:szCs w:val="28"/>
        </w:rPr>
        <w:t>входить в состав исполнительного органа юридического лица, зарегистрированного в установленном законом порядке на территории Российской Федерации, независимо от организационно-правовой формы и формы собственности.</w:t>
      </w:r>
    </w:p>
    <w:p w:rsidR="00D635BA" w:rsidRDefault="00D635BA" w:rsidP="00D635BA">
      <w:pPr>
        <w:pStyle w:val="ConsPlusNormal"/>
        <w:jc w:val="both"/>
        <w:rPr>
          <w:rFonts w:ascii="Times New Roman" w:eastAsia="Times New Roman" w:hAnsi="Times New Roman" w:cs="Times New Roman"/>
          <w:sz w:val="28"/>
          <w:szCs w:val="28"/>
        </w:rPr>
      </w:pPr>
    </w:p>
    <w:p w:rsidR="00067DA2" w:rsidRDefault="00067DA2" w:rsidP="000D1440">
      <w:pPr>
        <w:pStyle w:val="ConsPlusNormal"/>
        <w:ind w:firstLine="360"/>
        <w:jc w:val="both"/>
        <w:rPr>
          <w:rFonts w:ascii="Times New Roman" w:eastAsia="Times New Roman" w:hAnsi="Times New Roman" w:cs="Times New Roman"/>
          <w:sz w:val="28"/>
          <w:szCs w:val="28"/>
        </w:rPr>
      </w:pPr>
      <w:r w:rsidRPr="000D1440">
        <w:rPr>
          <w:rFonts w:ascii="Times New Roman" w:eastAsia="Times New Roman" w:hAnsi="Times New Roman" w:cs="Times New Roman"/>
          <w:b/>
          <w:sz w:val="28"/>
          <w:szCs w:val="28"/>
        </w:rPr>
        <w:t xml:space="preserve"> Участник конкурса</w:t>
      </w:r>
      <w:r>
        <w:rPr>
          <w:rFonts w:ascii="Times New Roman" w:eastAsia="Times New Roman" w:hAnsi="Times New Roman" w:cs="Times New Roman"/>
          <w:sz w:val="28"/>
          <w:szCs w:val="28"/>
        </w:rPr>
        <w:t xml:space="preserve"> </w:t>
      </w:r>
      <w:r w:rsidRPr="00B20AEC">
        <w:rPr>
          <w:rFonts w:ascii="Times New Roman" w:eastAsia="Times New Roman" w:hAnsi="Times New Roman" w:cs="Times New Roman"/>
          <w:b/>
          <w:sz w:val="28"/>
          <w:szCs w:val="28"/>
        </w:rPr>
        <w:t>на 1 число месяца, в котором планируется проведение к</w:t>
      </w:r>
      <w:r w:rsidRPr="00B20AEC">
        <w:rPr>
          <w:rFonts w:ascii="Times New Roman" w:hAnsi="Times New Roman" w:cs="Times New Roman"/>
          <w:b/>
          <w:color w:val="000000" w:themeColor="text1"/>
          <w:sz w:val="28"/>
          <w:szCs w:val="28"/>
        </w:rPr>
        <w:t>онкурса, должен соответствовать</w:t>
      </w:r>
      <w:r>
        <w:rPr>
          <w:rFonts w:ascii="Times New Roman" w:hAnsi="Times New Roman" w:cs="Times New Roman"/>
          <w:color w:val="000000" w:themeColor="text1"/>
          <w:sz w:val="28"/>
          <w:szCs w:val="28"/>
        </w:rPr>
        <w:t xml:space="preserve"> </w:t>
      </w:r>
      <w:r w:rsidRPr="000D1440">
        <w:rPr>
          <w:rFonts w:ascii="Times New Roman" w:hAnsi="Times New Roman" w:cs="Times New Roman"/>
          <w:b/>
          <w:color w:val="000000" w:themeColor="text1"/>
          <w:sz w:val="28"/>
          <w:szCs w:val="28"/>
        </w:rPr>
        <w:t>следующим требованиям</w:t>
      </w:r>
      <w:r>
        <w:rPr>
          <w:rFonts w:ascii="Times New Roman" w:hAnsi="Times New Roman" w:cs="Times New Roman"/>
          <w:color w:val="000000" w:themeColor="text1"/>
          <w:sz w:val="28"/>
          <w:szCs w:val="28"/>
        </w:rPr>
        <w:t>:</w:t>
      </w:r>
    </w:p>
    <w:p w:rsidR="00067DA2" w:rsidRDefault="00067DA2" w:rsidP="00D635BA">
      <w:pPr>
        <w:pStyle w:val="ConsPlusNormal"/>
        <w:numPr>
          <w:ilvl w:val="0"/>
          <w:numId w:val="4"/>
        </w:numPr>
        <w:ind w:left="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осуществлять деятельность на территории города Набережные Челны Республики Татарстан в соответствии с Общероссийским классификатором видов экономической деятельности (ОК 029-2014 (КДЕС Ред. 2) (далее – ОКВЭД):</w:t>
      </w:r>
    </w:p>
    <w:p w:rsidR="00067DA2" w:rsidRDefault="00067DA2" w:rsidP="00D635BA">
      <w:pPr>
        <w:pStyle w:val="ConsPlusNormal"/>
        <w:ind w:left="426"/>
        <w:jc w:val="both"/>
      </w:pPr>
      <w:r>
        <w:rPr>
          <w:rFonts w:ascii="Times New Roman" w:hAnsi="Times New Roman" w:cs="Times New Roman"/>
          <w:color w:val="000000" w:themeColor="text1"/>
          <w:sz w:val="28"/>
          <w:szCs w:val="28"/>
        </w:rPr>
        <w:t>- обрабатывающие производства (в рамках раздела C «Обрабатывающие производства» ОКВЭД);</w:t>
      </w:r>
    </w:p>
    <w:p w:rsidR="00067DA2" w:rsidRDefault="00067DA2" w:rsidP="00D635BA">
      <w:pPr>
        <w:pStyle w:val="ConsPlusNormal"/>
        <w:ind w:left="426"/>
        <w:jc w:val="both"/>
      </w:pPr>
      <w:r>
        <w:rPr>
          <w:rFonts w:ascii="Times New Roman" w:hAnsi="Times New Roman" w:cs="Times New Roman"/>
          <w:color w:val="000000" w:themeColor="text1"/>
          <w:sz w:val="28"/>
          <w:szCs w:val="28"/>
        </w:rPr>
        <w:t>- деятельность гостиниц и предприятий общественного питания (в рамках раздела I «Деятельность гостиниц и предприятий общественного питания» ОКВЭД);</w:t>
      </w:r>
    </w:p>
    <w:p w:rsidR="00067DA2" w:rsidRDefault="00067DA2" w:rsidP="00D635BA">
      <w:pPr>
        <w:pStyle w:val="ConsPlusNormal"/>
        <w:ind w:left="426"/>
        <w:jc w:val="both"/>
      </w:pPr>
      <w:r>
        <w:rPr>
          <w:rFonts w:ascii="Times New Roman" w:hAnsi="Times New Roman" w:cs="Times New Roman"/>
          <w:color w:val="000000" w:themeColor="text1"/>
          <w:sz w:val="28"/>
          <w:szCs w:val="28"/>
        </w:rPr>
        <w:t>- деятельность в области информации и связи (в рамках раздела</w:t>
      </w:r>
      <w:r>
        <w:rPr>
          <w:rFonts w:ascii="Times New Roman" w:hAnsi="Times New Roman" w:cs="Times New Roman"/>
          <w:color w:val="000000" w:themeColor="text1"/>
          <w:sz w:val="28"/>
          <w:szCs w:val="28"/>
        </w:rPr>
        <w:br/>
        <w:t>J «Деятельность в области информации и связи» ОКВЭД);</w:t>
      </w:r>
    </w:p>
    <w:p w:rsidR="00067DA2" w:rsidRDefault="00067DA2" w:rsidP="00D635BA">
      <w:pPr>
        <w:pStyle w:val="ConsPlusNormal"/>
        <w:ind w:left="426"/>
        <w:jc w:val="both"/>
      </w:pPr>
      <w:r>
        <w:rPr>
          <w:rFonts w:ascii="Times New Roman" w:hAnsi="Times New Roman" w:cs="Times New Roman"/>
          <w:color w:val="000000" w:themeColor="text1"/>
          <w:sz w:val="28"/>
          <w:szCs w:val="28"/>
        </w:rPr>
        <w:t>- деятельность профессиональная, научная и техническая (в рамках раздела M «Деятельность профессиональная, научная и техническая» ОКВЭД);</w:t>
      </w:r>
    </w:p>
    <w:p w:rsidR="00067DA2" w:rsidRDefault="00067DA2" w:rsidP="00D635BA">
      <w:pPr>
        <w:pStyle w:val="ConsPlusNormal"/>
        <w:ind w:left="426"/>
        <w:jc w:val="both"/>
      </w:pPr>
      <w:r>
        <w:rPr>
          <w:rFonts w:ascii="Times New Roman" w:hAnsi="Times New Roman" w:cs="Times New Roman"/>
          <w:color w:val="000000" w:themeColor="text1"/>
          <w:sz w:val="28"/>
          <w:szCs w:val="28"/>
        </w:rPr>
        <w:t>- деятельность в сфере туризма (в рамках раздела N «Деятельность административная и сопутствующие услуги» ОКВЭД);</w:t>
      </w:r>
    </w:p>
    <w:p w:rsidR="00067DA2" w:rsidRDefault="00067DA2" w:rsidP="00D635BA">
      <w:pPr>
        <w:pStyle w:val="ConsPlusNormal"/>
        <w:ind w:left="426"/>
        <w:jc w:val="both"/>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деятельность в сфере образования (в рамках раздела </w:t>
      </w:r>
      <w:r>
        <w:rPr>
          <w:rFonts w:ascii="Times New Roman" w:hAnsi="Times New Roman" w:cs="Times New Roman"/>
          <w:color w:val="000000" w:themeColor="text1"/>
          <w:sz w:val="28"/>
          <w:szCs w:val="28"/>
          <w:lang w:val="en-US"/>
        </w:rPr>
        <w:t>P</w:t>
      </w:r>
      <w:r>
        <w:rPr>
          <w:rFonts w:ascii="Times New Roman" w:hAnsi="Times New Roman" w:cs="Times New Roman"/>
          <w:color w:val="000000" w:themeColor="text1"/>
          <w:sz w:val="28"/>
          <w:szCs w:val="28"/>
        </w:rPr>
        <w:t xml:space="preserve"> «Образование» ОКВЭД);</w:t>
      </w:r>
    </w:p>
    <w:p w:rsidR="00067DA2" w:rsidRDefault="00067DA2" w:rsidP="00D635BA">
      <w:pPr>
        <w:pStyle w:val="ConsPlusNormal"/>
        <w:ind w:left="426"/>
        <w:jc w:val="both"/>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деятельность в области здравоохранения и социальных услуг (в рамках раздела </w:t>
      </w:r>
      <w:r>
        <w:rPr>
          <w:rFonts w:ascii="Times New Roman" w:hAnsi="Times New Roman" w:cs="Times New Roman"/>
          <w:color w:val="000000" w:themeColor="text1"/>
          <w:sz w:val="28"/>
          <w:szCs w:val="28"/>
          <w:lang w:val="en-US"/>
        </w:rPr>
        <w:t>Q</w:t>
      </w:r>
      <w:r>
        <w:rPr>
          <w:rFonts w:ascii="Times New Roman" w:hAnsi="Times New Roman" w:cs="Times New Roman"/>
          <w:color w:val="000000" w:themeColor="text1"/>
          <w:sz w:val="28"/>
          <w:szCs w:val="28"/>
        </w:rPr>
        <w:t xml:space="preserve"> «Деятельность в области здравоохранения и социальных услуг» ОКВЭД);</w:t>
      </w:r>
    </w:p>
    <w:p w:rsidR="00067DA2" w:rsidRDefault="00067DA2" w:rsidP="00D635BA">
      <w:pPr>
        <w:pStyle w:val="ConsPlusNormal"/>
        <w:ind w:left="426"/>
        <w:jc w:val="both"/>
      </w:pP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деятельность в сфере культуры, спорта и досуга (в рамках раздела </w:t>
      </w:r>
      <w:r>
        <w:rPr>
          <w:rFonts w:ascii="Times New Roman" w:hAnsi="Times New Roman" w:cs="Times New Roman"/>
          <w:color w:val="000000" w:themeColor="text1"/>
          <w:sz w:val="28"/>
          <w:szCs w:val="28"/>
          <w:lang w:val="en-US"/>
        </w:rPr>
        <w:t>R</w:t>
      </w:r>
      <w:r>
        <w:rPr>
          <w:rFonts w:ascii="Times New Roman" w:hAnsi="Times New Roman" w:cs="Times New Roman"/>
          <w:color w:val="000000" w:themeColor="text1"/>
          <w:sz w:val="28"/>
          <w:szCs w:val="28"/>
        </w:rPr>
        <w:t xml:space="preserve"> «Деятельность в области культуры, спорта, организации досуга и развлечений» ОКВЭД);</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w:t>
      </w:r>
      <w:r>
        <w:rPr>
          <w:rFonts w:ascii="Times New Roman" w:hAnsi="Times New Roman" w:cs="Times New Roman"/>
          <w:sz w:val="28"/>
          <w:szCs w:val="28"/>
        </w:rPr>
        <w:lastRenderedPageBreak/>
        <w:t>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не получать средства из бюджета субъекта Российской Федерации (городского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не являться иностранным агентом в соответствии с Федеральным законом   от 14.07.2022 №255 - ФЗ «О контроле за деятельностью лиц, находящихся под иностранным влиянием»;</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 xml:space="preserve"> не иметь на едином налоговом счете или иметь не превышающий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 xml:space="preserve"> не иметь просроченную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иную просроченную (неурегулированную)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(Исполнительным комитетом);</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 xml:space="preserve">не находиться в процессе реорганизации, ликвидации, также </w:t>
      </w:r>
      <w:proofErr w:type="gramStart"/>
      <w:r>
        <w:rPr>
          <w:rFonts w:ascii="Times New Roman" w:hAnsi="Times New Roman" w:cs="Times New Roman"/>
          <w:sz w:val="28"/>
          <w:szCs w:val="28"/>
        </w:rPr>
        <w:t>в отношении</w:t>
      </w:r>
      <w:proofErr w:type="gramEnd"/>
      <w:r>
        <w:rPr>
          <w:rFonts w:ascii="Times New Roman" w:hAnsi="Times New Roman" w:cs="Times New Roman"/>
          <w:sz w:val="28"/>
          <w:szCs w:val="28"/>
        </w:rPr>
        <w:t xml:space="preserve"> которого не введена процедура банкротства и деятельность не приостановлена в порядке, предусмотренном законодательством Российской Федерации;</w:t>
      </w:r>
    </w:p>
    <w:p w:rsidR="00067DA2" w:rsidRDefault="00067DA2" w:rsidP="00067DA2">
      <w:pPr>
        <w:pStyle w:val="a5"/>
        <w:widowControl/>
        <w:numPr>
          <w:ilvl w:val="0"/>
          <w:numId w:val="4"/>
        </w:numPr>
        <w:shd w:val="clear" w:color="auto" w:fill="FFFFFF"/>
        <w:spacing w:after="255" w:line="270" w:lineRule="atLeast"/>
        <w:ind w:left="426" w:hanging="426"/>
        <w:jc w:val="both"/>
      </w:pPr>
      <w:r>
        <w:rPr>
          <w:rFonts w:ascii="Times New Roman" w:hAnsi="Times New Roman" w:cs="Times New Roman"/>
          <w:sz w:val="28"/>
          <w:szCs w:val="28"/>
        </w:rPr>
        <w:t>отсутствие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rsidR="00067DA2" w:rsidRDefault="00067DA2" w:rsidP="00067DA2">
      <w:pPr>
        <w:pStyle w:val="a5"/>
        <w:widowControl/>
        <w:numPr>
          <w:ilvl w:val="0"/>
          <w:numId w:val="4"/>
        </w:numPr>
        <w:spacing w:line="259" w:lineRule="auto"/>
        <w:ind w:left="426" w:hanging="426"/>
        <w:jc w:val="both"/>
      </w:pPr>
      <w:r>
        <w:rPr>
          <w:rFonts w:ascii="Times New Roman" w:hAnsi="Times New Roman" w:cs="Times New Roman"/>
          <w:bCs/>
          <w:sz w:val="28"/>
          <w:szCs w:val="28"/>
        </w:rPr>
        <w:t>не имеет задолженность по заработной плате.</w:t>
      </w:r>
    </w:p>
    <w:p w:rsidR="00067DA2" w:rsidRDefault="00067DA2" w:rsidP="00067DA2">
      <w:pPr>
        <w:pStyle w:val="a5"/>
        <w:widowControl/>
        <w:numPr>
          <w:ilvl w:val="0"/>
          <w:numId w:val="4"/>
        </w:numPr>
        <w:spacing w:line="259" w:lineRule="auto"/>
        <w:ind w:left="426" w:hanging="426"/>
        <w:jc w:val="both"/>
      </w:pPr>
      <w:r>
        <w:rPr>
          <w:rFonts w:ascii="Times New Roman" w:hAnsi="Times New Roman" w:cs="Times New Roman"/>
          <w:bCs/>
          <w:sz w:val="28"/>
          <w:szCs w:val="28"/>
        </w:rPr>
        <w:t>не имеет задолженность по неналоговым платежам в бюджет города.</w:t>
      </w:r>
    </w:p>
    <w:p w:rsidR="00067DA2" w:rsidRDefault="00067DA2" w:rsidP="001426AE">
      <w:pPr>
        <w:ind w:firstLine="709"/>
        <w:jc w:val="both"/>
        <w:rPr>
          <w:rFonts w:ascii="Times New Roman" w:hAnsi="Times New Roman" w:cs="Times New Roman"/>
          <w:bCs/>
          <w:iCs/>
          <w:sz w:val="28"/>
          <w:szCs w:val="28"/>
        </w:rPr>
      </w:pPr>
    </w:p>
    <w:p w:rsidR="00D635BA" w:rsidRPr="000D1440" w:rsidRDefault="00D635BA" w:rsidP="00D635BA">
      <w:pPr>
        <w:pStyle w:val="ConsPlusNormal"/>
        <w:ind w:firstLine="426"/>
        <w:jc w:val="both"/>
        <w:rPr>
          <w:b/>
        </w:rPr>
      </w:pPr>
      <w:r w:rsidRPr="000D1440">
        <w:rPr>
          <w:rFonts w:ascii="Times New Roman" w:eastAsia="Times New Roman" w:hAnsi="Times New Roman" w:cs="Times New Roman"/>
          <w:b/>
          <w:sz w:val="28"/>
          <w:szCs w:val="28"/>
        </w:rPr>
        <w:lastRenderedPageBreak/>
        <w:t>Участник конкурса</w:t>
      </w:r>
      <w:r>
        <w:rPr>
          <w:rFonts w:ascii="Times New Roman" w:eastAsia="Times New Roman" w:hAnsi="Times New Roman" w:cs="Times New Roman"/>
          <w:sz w:val="28"/>
          <w:szCs w:val="28"/>
        </w:rPr>
        <w:t xml:space="preserve"> </w:t>
      </w:r>
      <w:r w:rsidRPr="000D1440">
        <w:rPr>
          <w:rFonts w:ascii="Times New Roman" w:eastAsia="Times New Roman" w:hAnsi="Times New Roman" w:cs="Times New Roman"/>
          <w:b/>
          <w:sz w:val="28"/>
          <w:szCs w:val="28"/>
        </w:rPr>
        <w:t>представляет организатору конкурса заявку,</w:t>
      </w:r>
      <w:r>
        <w:rPr>
          <w:rFonts w:ascii="Times New Roman" w:eastAsia="Times New Roman" w:hAnsi="Times New Roman" w:cs="Times New Roman"/>
          <w:sz w:val="28"/>
          <w:szCs w:val="28"/>
        </w:rPr>
        <w:t xml:space="preserve"> </w:t>
      </w:r>
      <w:r w:rsidRPr="000D1440">
        <w:rPr>
          <w:rFonts w:ascii="Times New Roman" w:eastAsia="Times New Roman" w:hAnsi="Times New Roman" w:cs="Times New Roman"/>
          <w:b/>
          <w:sz w:val="28"/>
          <w:szCs w:val="28"/>
        </w:rPr>
        <w:t>включающую следующие документы:</w:t>
      </w:r>
    </w:p>
    <w:p w:rsidR="00D635BA" w:rsidRDefault="00DD6923" w:rsidP="00D635BA">
      <w:pPr>
        <w:pStyle w:val="ConsPlusNormal"/>
        <w:numPr>
          <w:ilvl w:val="0"/>
          <w:numId w:val="6"/>
        </w:numPr>
        <w:ind w:left="426" w:hanging="426"/>
        <w:jc w:val="both"/>
      </w:pPr>
      <w:hyperlink w:anchor="P314" w:tgtFrame="Заявление">
        <w:r w:rsidR="00D635BA">
          <w:rPr>
            <w:rFonts w:ascii="Times New Roman" w:eastAsia="Times New Roman" w:hAnsi="Times New Roman" w:cs="Times New Roman"/>
            <w:sz w:val="28"/>
            <w:szCs w:val="28"/>
          </w:rPr>
          <w:t>заявление</w:t>
        </w:r>
      </w:hyperlink>
      <w:r w:rsidR="00D635BA">
        <w:rPr>
          <w:rFonts w:ascii="Times New Roman" w:eastAsia="Times New Roman" w:hAnsi="Times New Roman" w:cs="Times New Roman"/>
          <w:sz w:val="28"/>
          <w:szCs w:val="28"/>
        </w:rPr>
        <w:t xml:space="preserve"> на предоставление гранта, включающее в себя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конкурсом, по форме согласно приложению № 1 к настоящему Положению;</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sz w:val="28"/>
          <w:szCs w:val="28"/>
        </w:rPr>
        <w:t>согласие на обработку персональных данных (для физического лица - представителя заявителя) по форме, приложению № 2 к настоящему Положению;</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sz w:val="28"/>
          <w:szCs w:val="28"/>
        </w:rPr>
        <w:t>копию устава (для юридических лиц);</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sz w:val="28"/>
          <w:szCs w:val="28"/>
        </w:rPr>
        <w:t>копию свидетельства о постановке на учет в налоговом органе;</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sz w:val="28"/>
          <w:szCs w:val="28"/>
        </w:rPr>
        <w:t>копию документа, удостоверяющего личность;</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sz w:val="28"/>
          <w:szCs w:val="28"/>
        </w:rPr>
        <w:t>копию протокола или приказа о назначении лица, имеющего право действовать без доверенности от имени юридического лица, и (или) договора о передаче полномочий (в случае, если таким лицом является управляющая компания);</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копию штатного расписания с указанием штатной численности, заверенного подписью уполномоченного лица и печатью заявителя (при наличии), либо иного документа, содержащего информацию о штатной численности, заверенного подписью уполномоченного лица и печатью заявителя (при наличии);</w:t>
      </w:r>
    </w:p>
    <w:p w:rsidR="00D635BA" w:rsidRDefault="00D635BA" w:rsidP="00D635BA">
      <w:pPr>
        <w:pStyle w:val="a5"/>
        <w:widowControl/>
        <w:numPr>
          <w:ilvl w:val="0"/>
          <w:numId w:val="6"/>
        </w:numPr>
        <w:shd w:val="clear" w:color="auto" w:fill="FFFFFF"/>
        <w:ind w:left="426" w:hanging="426"/>
        <w:jc w:val="both"/>
      </w:pPr>
      <w:r>
        <w:rPr>
          <w:rFonts w:ascii="Times New Roman" w:hAnsi="Times New Roman" w:cs="Times New Roman"/>
          <w:sz w:val="28"/>
          <w:szCs w:val="28"/>
        </w:rPr>
        <w:t>информацию о том, что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635BA" w:rsidRDefault="00DD6923" w:rsidP="00D635BA">
      <w:pPr>
        <w:pStyle w:val="ConsPlusNormal"/>
        <w:numPr>
          <w:ilvl w:val="0"/>
          <w:numId w:val="6"/>
        </w:numPr>
        <w:ind w:left="426" w:hanging="426"/>
        <w:jc w:val="both"/>
      </w:pPr>
      <w:hyperlink w:anchor="P440" w:tgtFrame="Проект в сфере социального предпринимательства">
        <w:r w:rsidR="00D635BA">
          <w:rPr>
            <w:rFonts w:ascii="Times New Roman" w:eastAsia="Times New Roman" w:hAnsi="Times New Roman" w:cs="Times New Roman"/>
            <w:sz w:val="28"/>
            <w:szCs w:val="28"/>
          </w:rPr>
          <w:t>проект</w:t>
        </w:r>
      </w:hyperlink>
      <w:r w:rsidR="00D635BA">
        <w:rPr>
          <w:rFonts w:ascii="Times New Roman" w:eastAsia="Times New Roman" w:hAnsi="Times New Roman" w:cs="Times New Roman"/>
          <w:sz w:val="28"/>
          <w:szCs w:val="28"/>
        </w:rPr>
        <w:t xml:space="preserve"> по форме согласно приложению № 3 к настоящему Положению;</w:t>
      </w:r>
    </w:p>
    <w:p w:rsidR="00D635BA" w:rsidRDefault="00D635BA" w:rsidP="00D635BA">
      <w:pPr>
        <w:pStyle w:val="ConsPlusNormal"/>
        <w:numPr>
          <w:ilvl w:val="0"/>
          <w:numId w:val="6"/>
        </w:numPr>
        <w:ind w:left="426" w:hanging="426"/>
        <w:jc w:val="both"/>
      </w:pPr>
      <w:r>
        <w:rPr>
          <w:rFonts w:ascii="Times New Roman" w:eastAsia="Times New Roman" w:hAnsi="Times New Roman" w:cs="Times New Roman"/>
          <w:sz w:val="28"/>
          <w:szCs w:val="28"/>
        </w:rPr>
        <w:t xml:space="preserve"> бухгалтерский баланс, отчет о финансовых результатах и приложения к ним;</w:t>
      </w:r>
    </w:p>
    <w:p w:rsidR="00D635BA" w:rsidRDefault="00D635BA" w:rsidP="00D635BA">
      <w:pPr>
        <w:pStyle w:val="ConsPlusNormal"/>
        <w:numPr>
          <w:ilvl w:val="0"/>
          <w:numId w:val="6"/>
        </w:numPr>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презентацию проекта, в свободной форме содержащую не более 7-12 слайдов.</w:t>
      </w:r>
    </w:p>
    <w:p w:rsidR="00D635BA" w:rsidRPr="000D1440" w:rsidRDefault="00D635BA" w:rsidP="000D1440">
      <w:pPr>
        <w:pStyle w:val="ConsPlusNormal"/>
        <w:ind w:firstLine="426"/>
        <w:jc w:val="both"/>
        <w:rPr>
          <w:rFonts w:ascii="Times New Roman" w:eastAsia="Times New Roman" w:hAnsi="Times New Roman" w:cs="Times New Roman"/>
          <w:b/>
          <w:sz w:val="28"/>
          <w:szCs w:val="28"/>
        </w:rPr>
      </w:pPr>
      <w:r w:rsidRPr="000D1440">
        <w:rPr>
          <w:rFonts w:ascii="Times New Roman" w:eastAsia="Times New Roman" w:hAnsi="Times New Roman" w:cs="Times New Roman"/>
          <w:b/>
          <w:sz w:val="28"/>
          <w:szCs w:val="28"/>
        </w:rPr>
        <w:t>Участник конкурса также вправе представить организатору конкурса в составе заявки следующие документы:</w:t>
      </w:r>
    </w:p>
    <w:p w:rsidR="00D635BA" w:rsidRDefault="00D635BA" w:rsidP="00D635BA">
      <w:pPr>
        <w:pStyle w:val="ConsPlusNormal"/>
        <w:numPr>
          <w:ilvl w:val="0"/>
          <w:numId w:val="5"/>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состоянию на 1 число месяца, в котором планируется проведение конкурса; </w:t>
      </w:r>
    </w:p>
    <w:p w:rsidR="00D635BA" w:rsidRDefault="00D635BA" w:rsidP="00D635BA">
      <w:pPr>
        <w:pStyle w:val="ConsPlusNormal"/>
        <w:numPr>
          <w:ilvl w:val="0"/>
          <w:numId w:val="5"/>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копию свидетельства о государственной регистрации юридического лица (копию свидетельства о государственной регистрации физического лица в качестве индивидуального предпринимателя) или листа записи единого государственного реестра юридических лиц (листа записи единого государственного реестра индивидуальных предпринимателей);</w:t>
      </w:r>
    </w:p>
    <w:p w:rsidR="00D635BA" w:rsidRDefault="00D635BA" w:rsidP="00D635BA">
      <w:pPr>
        <w:pStyle w:val="ConsPlusNormal"/>
        <w:numPr>
          <w:ilvl w:val="0"/>
          <w:numId w:val="5"/>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выписку из единого реестра субъектов малого и среднего предпринимательства, выданную по состоянию на 1 число месяца, в котором планируется проведение конкурса;</w:t>
      </w:r>
    </w:p>
    <w:p w:rsidR="00D635BA" w:rsidRDefault="00D635BA" w:rsidP="00D635BA">
      <w:pPr>
        <w:pStyle w:val="ConsPlusNormal"/>
        <w:numPr>
          <w:ilvl w:val="0"/>
          <w:numId w:val="5"/>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сведения из реестра дисквалифицированных лиц;</w:t>
      </w:r>
    </w:p>
    <w:p w:rsidR="00D635BA" w:rsidRDefault="00D635BA" w:rsidP="00D635BA">
      <w:pPr>
        <w:pStyle w:val="a5"/>
        <w:widowControl/>
        <w:numPr>
          <w:ilvl w:val="0"/>
          <w:numId w:val="5"/>
        </w:numPr>
        <w:shd w:val="clear" w:color="auto" w:fill="FFFFFF"/>
        <w:tabs>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635BA" w:rsidRDefault="00D635BA" w:rsidP="00D635BA">
      <w:pPr>
        <w:pStyle w:val="a5"/>
        <w:widowControl/>
        <w:numPr>
          <w:ilvl w:val="0"/>
          <w:numId w:val="5"/>
        </w:numPr>
        <w:shd w:val="clear" w:color="auto" w:fill="FFFFFF"/>
        <w:tabs>
          <w:tab w:val="left" w:pos="426"/>
        </w:tabs>
        <w:spacing w:after="255" w:line="270" w:lineRule="atLeast"/>
        <w:ind w:left="426" w:hanging="426"/>
        <w:jc w:val="both"/>
        <w:rPr>
          <w:rFonts w:ascii="Times New Roman" w:hAnsi="Times New Roman" w:cs="Times New Roman"/>
          <w:sz w:val="28"/>
          <w:szCs w:val="28"/>
        </w:rPr>
      </w:pPr>
      <w:r>
        <w:rPr>
          <w:rFonts w:ascii="Times New Roman" w:hAnsi="Times New Roman" w:cs="Times New Roman"/>
          <w:sz w:val="28"/>
          <w:szCs w:val="28"/>
        </w:rPr>
        <w:t xml:space="preserve"> информацию о не нахождении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635BA" w:rsidRDefault="00D635BA" w:rsidP="00D635BA">
      <w:pPr>
        <w:pStyle w:val="a5"/>
        <w:widowControl/>
        <w:numPr>
          <w:ilvl w:val="0"/>
          <w:numId w:val="5"/>
        </w:numPr>
        <w:shd w:val="clear" w:color="auto" w:fill="FFFFFF"/>
        <w:tabs>
          <w:tab w:val="left" w:pos="426"/>
        </w:tabs>
        <w:spacing w:line="270" w:lineRule="atLeast"/>
        <w:ind w:left="426" w:hanging="426"/>
        <w:jc w:val="both"/>
        <w:rPr>
          <w:rFonts w:ascii="Times New Roman" w:hAnsi="Times New Roman" w:cs="Times New Roman"/>
          <w:sz w:val="28"/>
          <w:szCs w:val="28"/>
        </w:rPr>
      </w:pPr>
      <w:r>
        <w:rPr>
          <w:rFonts w:ascii="Times New Roman" w:hAnsi="Times New Roman" w:cs="Times New Roman"/>
          <w:sz w:val="28"/>
          <w:szCs w:val="28"/>
        </w:rPr>
        <w:t>информацию о том, что заявитель не является иностранным агентом в соответствии с Федеральным законом от 14.07.2022 №255 — ФЗ «О контроле за деятельностью лиц, находящихся под иностранным влиянием».</w:t>
      </w:r>
    </w:p>
    <w:p w:rsidR="000D1440" w:rsidRDefault="000D1440" w:rsidP="00D635BA">
      <w:pPr>
        <w:pStyle w:val="ConsPlusNormal"/>
        <w:ind w:firstLine="425"/>
        <w:jc w:val="both"/>
        <w:rPr>
          <w:rFonts w:ascii="Times New Roman" w:eastAsia="Times New Roman" w:hAnsi="Times New Roman" w:cs="Times New Roman"/>
          <w:sz w:val="28"/>
          <w:szCs w:val="28"/>
        </w:rPr>
      </w:pPr>
    </w:p>
    <w:p w:rsidR="00D635BA" w:rsidRDefault="00D635BA" w:rsidP="00D635BA">
      <w:pPr>
        <w:pStyle w:val="ConsPlusNormal"/>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непредставления участником конкурса документов, указанных в настоящем пункте, организатор конкурса получает указанные сведения в информационно-телекоммуникационной сети «Интернет» и (или) в порядке межведомственного информационного взаимодействия.</w:t>
      </w:r>
    </w:p>
    <w:p w:rsidR="00D635BA" w:rsidRDefault="00D635BA" w:rsidP="00D635BA">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 конкурса вправе отозвать заявку, обратившись к организатору конкурса с заявлением, оформленным в свободной форме. Заявка возвращается заявителю в двухдневный срок, исчисляемый в рабочих днях, после подачи заявления. Участник конкурса вправе повторно подать заявку. </w:t>
      </w:r>
    </w:p>
    <w:p w:rsidR="00D635BA" w:rsidRDefault="00D635BA" w:rsidP="00D635BA">
      <w:pPr>
        <w:pStyle w:val="ConsPlusNormal"/>
        <w:ind w:firstLine="540"/>
        <w:jc w:val="both"/>
        <w:rPr>
          <w:rFonts w:ascii="Times New Roman" w:eastAsia="Times New Roman" w:hAnsi="Times New Roman" w:cs="Times New Roman"/>
          <w:sz w:val="28"/>
          <w:szCs w:val="28"/>
        </w:rPr>
      </w:pPr>
    </w:p>
    <w:p w:rsidR="00D635BA" w:rsidRPr="000D1440" w:rsidRDefault="00D635BA" w:rsidP="00D635BA">
      <w:pPr>
        <w:pStyle w:val="ConsPlusNormal"/>
        <w:ind w:firstLine="540"/>
        <w:jc w:val="both"/>
        <w:rPr>
          <w:rFonts w:ascii="Times New Roman" w:eastAsia="Times New Roman" w:hAnsi="Times New Roman" w:cs="Times New Roman"/>
          <w:b/>
          <w:sz w:val="28"/>
          <w:szCs w:val="28"/>
        </w:rPr>
      </w:pPr>
      <w:r w:rsidRPr="000D1440">
        <w:rPr>
          <w:rFonts w:ascii="Times New Roman" w:eastAsia="Times New Roman" w:hAnsi="Times New Roman" w:cs="Times New Roman"/>
          <w:b/>
          <w:sz w:val="28"/>
          <w:szCs w:val="28"/>
        </w:rPr>
        <w:t>Основаниями для отклонения заявки являются:</w:t>
      </w:r>
    </w:p>
    <w:p w:rsidR="00D635BA" w:rsidRDefault="00D635BA" w:rsidP="00D635BA">
      <w:pPr>
        <w:pStyle w:val="ConsPlusNormal"/>
        <w:numPr>
          <w:ilvl w:val="0"/>
          <w:numId w:val="7"/>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несоответствие</w:t>
      </w:r>
      <w:r w:rsidR="00B20AEC">
        <w:rPr>
          <w:rFonts w:ascii="Times New Roman" w:eastAsia="Times New Roman" w:hAnsi="Times New Roman" w:cs="Times New Roman"/>
          <w:sz w:val="28"/>
          <w:szCs w:val="28"/>
        </w:rPr>
        <w:t xml:space="preserve"> участника требованиям</w:t>
      </w:r>
      <w:r w:rsidR="00B20AEC" w:rsidRPr="00B20AEC">
        <w:rPr>
          <w:rFonts w:ascii="Times New Roman" w:eastAsia="Times New Roman" w:hAnsi="Times New Roman" w:cs="Times New Roman"/>
          <w:sz w:val="28"/>
          <w:szCs w:val="28"/>
        </w:rPr>
        <w:t xml:space="preserve"> </w:t>
      </w:r>
      <w:r w:rsidR="00B20AEC">
        <w:rPr>
          <w:rFonts w:ascii="Times New Roman" w:eastAsia="Times New Roman" w:hAnsi="Times New Roman" w:cs="Times New Roman"/>
          <w:sz w:val="28"/>
          <w:szCs w:val="28"/>
        </w:rPr>
        <w:t>конкурса</w:t>
      </w:r>
      <w:r>
        <w:rPr>
          <w:rFonts w:ascii="Times New Roman" w:eastAsia="Times New Roman" w:hAnsi="Times New Roman" w:cs="Times New Roman"/>
          <w:sz w:val="28"/>
          <w:szCs w:val="28"/>
        </w:rPr>
        <w:t>;</w:t>
      </w:r>
    </w:p>
    <w:p w:rsidR="00D635BA" w:rsidRDefault="00D635BA" w:rsidP="00D635BA">
      <w:pPr>
        <w:pStyle w:val="ConsPlusNormal"/>
        <w:numPr>
          <w:ilvl w:val="0"/>
          <w:numId w:val="7"/>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недостоверность представленной участником конкурса информации, в том числе информации о месте нахождения и адресе юридического лица;</w:t>
      </w:r>
    </w:p>
    <w:p w:rsidR="00D635BA" w:rsidRDefault="00D635BA" w:rsidP="00D635BA">
      <w:pPr>
        <w:pStyle w:val="ConsPlusNormal"/>
        <w:numPr>
          <w:ilvl w:val="0"/>
          <w:numId w:val="7"/>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подача заявки после даты и (или) времени, определенных для подачи заявок;</w:t>
      </w:r>
    </w:p>
    <w:p w:rsidR="00D635BA" w:rsidRDefault="00D635BA" w:rsidP="00D635BA">
      <w:pPr>
        <w:pStyle w:val="ConsPlusNormal"/>
        <w:numPr>
          <w:ilvl w:val="0"/>
          <w:numId w:val="7"/>
        </w:numPr>
        <w:tabs>
          <w:tab w:val="left" w:pos="426"/>
        </w:tabs>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непредставление (представление </w:t>
      </w:r>
      <w:r w:rsidR="00B20AEC">
        <w:rPr>
          <w:rFonts w:ascii="Times New Roman" w:eastAsia="Times New Roman" w:hAnsi="Times New Roman" w:cs="Times New Roman"/>
          <w:sz w:val="28"/>
          <w:szCs w:val="28"/>
        </w:rPr>
        <w:t>не в полном объеме) документов.</w:t>
      </w:r>
    </w:p>
    <w:p w:rsidR="00B20AEC" w:rsidRDefault="00B20AEC" w:rsidP="000D1440">
      <w:pPr>
        <w:pStyle w:val="ConsPlusNormal"/>
        <w:ind w:firstLine="426"/>
        <w:jc w:val="both"/>
        <w:rPr>
          <w:rFonts w:ascii="Times New Roman" w:eastAsia="Times New Roman" w:hAnsi="Times New Roman" w:cs="Times New Roman"/>
          <w:sz w:val="28"/>
          <w:szCs w:val="28"/>
        </w:rPr>
      </w:pPr>
    </w:p>
    <w:p w:rsidR="00D635BA" w:rsidRPr="00B20AEC" w:rsidRDefault="00D635BA" w:rsidP="000D1440">
      <w:pPr>
        <w:pStyle w:val="ConsPlusNormal"/>
        <w:ind w:firstLine="42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20AEC">
        <w:rPr>
          <w:rFonts w:ascii="Times New Roman" w:eastAsia="Times New Roman" w:hAnsi="Times New Roman" w:cs="Times New Roman"/>
          <w:b/>
          <w:sz w:val="28"/>
          <w:szCs w:val="28"/>
        </w:rPr>
        <w:t>Допущенные к конкурсу заявки рассматриваются на</w:t>
      </w:r>
      <w:r w:rsidR="000D1440" w:rsidRPr="00B20AEC">
        <w:rPr>
          <w:rFonts w:ascii="Times New Roman" w:eastAsia="Times New Roman" w:hAnsi="Times New Roman" w:cs="Times New Roman"/>
          <w:b/>
          <w:sz w:val="28"/>
          <w:szCs w:val="28"/>
        </w:rPr>
        <w:t xml:space="preserve"> заседании конкурсной комиссии.</w:t>
      </w:r>
    </w:p>
    <w:p w:rsidR="000D1440" w:rsidRPr="000D1440" w:rsidRDefault="000D1440" w:rsidP="000D1440">
      <w:pPr>
        <w:pStyle w:val="ConsPlusNormal"/>
        <w:ind w:firstLine="539"/>
        <w:jc w:val="both"/>
        <w:rPr>
          <w:rFonts w:ascii="Times New Roman" w:eastAsia="Times New Roman" w:hAnsi="Times New Roman" w:cs="Times New Roman"/>
          <w:b/>
          <w:sz w:val="28"/>
          <w:szCs w:val="28"/>
        </w:rPr>
      </w:pPr>
      <w:r w:rsidRPr="000D1440">
        <w:rPr>
          <w:rFonts w:ascii="Times New Roman" w:eastAsia="Times New Roman" w:hAnsi="Times New Roman" w:cs="Times New Roman"/>
          <w:b/>
          <w:sz w:val="28"/>
          <w:szCs w:val="28"/>
        </w:rPr>
        <w:t>Критерии оценки заявок и их весовое значение в общей оценке:</w:t>
      </w:r>
    </w:p>
    <w:p w:rsidR="000D1440" w:rsidRDefault="000D1440" w:rsidP="000D1440">
      <w:pPr>
        <w:pStyle w:val="ConsPlusNormal"/>
        <w:jc w:val="both"/>
      </w:pPr>
    </w:p>
    <w:tbl>
      <w:tblPr>
        <w:tblW w:w="10013" w:type="dxa"/>
        <w:tblLayout w:type="fixed"/>
        <w:tblCellMar>
          <w:top w:w="102" w:type="dxa"/>
          <w:left w:w="62" w:type="dxa"/>
          <w:bottom w:w="102" w:type="dxa"/>
          <w:right w:w="62" w:type="dxa"/>
        </w:tblCellMar>
        <w:tblLook w:val="04A0" w:firstRow="1" w:lastRow="0" w:firstColumn="1" w:lastColumn="0" w:noHBand="0" w:noVBand="1"/>
      </w:tblPr>
      <w:tblGrid>
        <w:gridCol w:w="556"/>
        <w:gridCol w:w="5307"/>
        <w:gridCol w:w="4150"/>
      </w:tblGrid>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N</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Критерий оценки</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Весовое значение</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Планируемый срок реализации проекта</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Число баллов определяется членами конкурсной комиссией по результатам оценки представленного проекта - от 10 до 100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1 - 3 месяца</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100 - высший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4 - 8 месяцев</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70 - средний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9 - 12  месяцев</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30 - удовлетворительный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от 1 года и более</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10 -   низкий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Позиционирование заявителя в информационном пространстве</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color w:val="FF0000"/>
                <w:sz w:val="24"/>
                <w:szCs w:val="24"/>
              </w:rPr>
            </w:pPr>
            <w:r>
              <w:rPr>
                <w:rFonts w:ascii="Times New Roman" w:hAnsi="Times New Roman" w:cs="Times New Roman"/>
                <w:sz w:val="24"/>
                <w:szCs w:val="24"/>
              </w:rPr>
              <w:t>Число баллов определяется членами конкурсной комиссии по результатам оценки представленного проекта - от 0 до 100</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2.1.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Информация о деятельности участника конкурса легко найти в информационно-телекоммуникационной сети «Интернет». Участник конкурса имеет действующий, постоянно обновляемый сайт (группу или группы в социальных сетях), на котором размещена актуальная информация о деятельности участника конкурса</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100 - высший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2.2.</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Информация о деятельности участника конкурса можно найти в информационно-телекоммуникационной сети «Интернет». Участник конкурса имеет действующий сайт (группу или группы в социальных сетях), на котором размещена информация о деятельности участника конкурса, однако без подробных сведений</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50 - средний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2.3.</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Информация о деятельности участника конкурса отсутствует или практически отсутствует в информационно-телекоммуникационной сети «Интернет»</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10 - низкий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3.</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Срок осуществления хозяйственной деятельности юридическим лицом или индивидуальным предпринимателем</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Число баллов определяется членами конкурсной комиссии по результатам оценки представленного проекта - от 30 до 100</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3.1.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более 5 лет</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100 - высший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от 3 до 5 лет</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70 - средний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3.2.</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от 1 до 3 лет</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50 - средний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3.3.</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center"/>
              <w:rPr>
                <w:rFonts w:ascii="Times New Roman" w:hAnsi="Times New Roman" w:cs="Times New Roman"/>
                <w:sz w:val="24"/>
                <w:szCs w:val="24"/>
              </w:rPr>
            </w:pPr>
            <w:r>
              <w:rPr>
                <w:rFonts w:ascii="Times New Roman" w:hAnsi="Times New Roman" w:cs="Times New Roman"/>
                <w:sz w:val="24"/>
                <w:szCs w:val="24"/>
              </w:rPr>
              <w:t>до 1 года</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10  - низкий уровень соответствия</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rPr>
                <w:rFonts w:ascii="Times New Roman" w:hAnsi="Times New Roman" w:cs="Times New Roman"/>
                <w:sz w:val="24"/>
                <w:szCs w:val="24"/>
              </w:rPr>
            </w:pPr>
            <w:r>
              <w:rPr>
                <w:rFonts w:ascii="Times New Roman" w:hAnsi="Times New Roman" w:cs="Times New Roman"/>
                <w:sz w:val="24"/>
                <w:szCs w:val="24"/>
              </w:rPr>
              <w:t xml:space="preserve">Размер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проекта</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Число баллов определяется членами конкурсной комиссии по результатам оценки представленного проекта – от 10 до 100</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4.1.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50 % и более</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4.2.</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40 до 49 %</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70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4.4.</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30 до 39 %</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30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4.5.</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25 до 29 %</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10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rPr>
                <w:rFonts w:ascii="Times New Roman" w:hAnsi="Times New Roman" w:cs="Times New Roman"/>
                <w:sz w:val="24"/>
                <w:szCs w:val="24"/>
              </w:rPr>
            </w:pPr>
            <w:bookmarkStart w:id="1" w:name="_Toc180298021"/>
            <w:r>
              <w:rPr>
                <w:rFonts w:ascii="Times New Roman" w:hAnsi="Times New Roman" w:cs="Times New Roman"/>
                <w:sz w:val="28"/>
                <w:szCs w:val="28"/>
              </w:rPr>
              <w:t xml:space="preserve"> </w:t>
            </w:r>
            <w:bookmarkEnd w:id="1"/>
            <w:r>
              <w:rPr>
                <w:rFonts w:ascii="Times New Roman" w:hAnsi="Times New Roman" w:cs="Times New Roman"/>
                <w:sz w:val="24"/>
                <w:szCs w:val="24"/>
              </w:rPr>
              <w:t>Рост выручки по итогам 2024 года:</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Число баллов определяется членами конкурсной комиссии по результатам оценки представленного проекта – от 10 до 100</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20% и более</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5.3.</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15% до 19 %</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70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5.4.</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от 5% до 14 %</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50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5.5.</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до 5%</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10 баллов</w:t>
            </w:r>
          </w:p>
        </w:tc>
      </w:tr>
      <w:tr w:rsidR="000D1440" w:rsidTr="00141707">
        <w:trPr>
          <w:trHeight w:val="1142"/>
        </w:trPr>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6</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both"/>
              <w:rPr>
                <w:rFonts w:ascii="Times New Roman" w:hAnsi="Times New Roman" w:cs="Times New Roman"/>
                <w:sz w:val="24"/>
                <w:szCs w:val="24"/>
              </w:rPr>
            </w:pPr>
            <w:r>
              <w:rPr>
                <w:rStyle w:val="a6"/>
                <w:rFonts w:ascii="Times New Roman" w:hAnsi="Times New Roman" w:cs="Times New Roman"/>
                <w:color w:val="C9211E"/>
                <w:sz w:val="24"/>
                <w:szCs w:val="24"/>
              </w:rPr>
              <w:t xml:space="preserve"> </w:t>
            </w:r>
            <w:r>
              <w:rPr>
                <w:rFonts w:ascii="Times New Roman" w:hAnsi="Times New Roman" w:cs="Times New Roman"/>
                <w:sz w:val="24"/>
                <w:szCs w:val="24"/>
              </w:rPr>
              <w:t>Актуальность и социальная значимость проекта:</w:t>
            </w:r>
          </w:p>
          <w:p w:rsidR="000D1440" w:rsidRDefault="000D1440" w:rsidP="00141707">
            <w:pPr>
              <w:jc w:val="both"/>
              <w:rPr>
                <w:rFonts w:ascii="Times New Roman" w:hAnsi="Times New Roman" w:cs="Times New Roman"/>
                <w:sz w:val="24"/>
                <w:szCs w:val="24"/>
              </w:rPr>
            </w:pP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color w:val="C9211E"/>
              </w:rPr>
            </w:pPr>
            <w:r>
              <w:rPr>
                <w:rFonts w:ascii="Times New Roman" w:hAnsi="Times New Roman" w:cs="Times New Roman"/>
                <w:color w:val="000000" w:themeColor="text1"/>
                <w:sz w:val="24"/>
                <w:szCs w:val="24"/>
              </w:rPr>
              <w:t>Число баллов определяется членами конкурсной комиссии по результатам оценки представленного проекта – от 10 до 100</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6.1.</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Style w:val="a6"/>
                <w:rFonts w:ascii="Times New Roman" w:hAnsi="Times New Roman" w:cs="Times New Roman"/>
                <w:b w:val="0"/>
                <w:color w:val="000000" w:themeColor="text1"/>
                <w:sz w:val="24"/>
                <w:szCs w:val="24"/>
              </w:rPr>
            </w:pPr>
            <w:r>
              <w:rPr>
                <w:rStyle w:val="a6"/>
                <w:rFonts w:ascii="Times New Roman" w:hAnsi="Times New Roman" w:cs="Times New Roman"/>
                <w:color w:val="000000" w:themeColor="text1"/>
                <w:sz w:val="24"/>
                <w:szCs w:val="24"/>
              </w:rPr>
              <w:t>высокая</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6.2.</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Style w:val="a6"/>
                <w:rFonts w:ascii="Times New Roman" w:hAnsi="Times New Roman" w:cs="Times New Roman"/>
                <w:b w:val="0"/>
                <w:color w:val="000000" w:themeColor="text1"/>
                <w:sz w:val="24"/>
                <w:szCs w:val="24"/>
              </w:rPr>
            </w:pPr>
            <w:r>
              <w:rPr>
                <w:rStyle w:val="a6"/>
                <w:rFonts w:ascii="Times New Roman" w:hAnsi="Times New Roman" w:cs="Times New Roman"/>
                <w:color w:val="000000" w:themeColor="text1"/>
                <w:sz w:val="24"/>
                <w:szCs w:val="24"/>
              </w:rPr>
              <w:t>средняя</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70 баллов</w:t>
            </w:r>
          </w:p>
        </w:tc>
      </w:tr>
      <w:tr w:rsidR="000D1440" w:rsidTr="00141707">
        <w:tc>
          <w:tcPr>
            <w:tcW w:w="556" w:type="dxa"/>
            <w:tcBorders>
              <w:top w:val="single" w:sz="4" w:space="0" w:color="000000"/>
              <w:left w:val="single" w:sz="4" w:space="0" w:color="000000"/>
              <w:bottom w:val="single" w:sz="4" w:space="0" w:color="000000"/>
              <w:right w:val="single" w:sz="4" w:space="0" w:color="000000"/>
            </w:tcBorders>
          </w:tcPr>
          <w:p w:rsidR="000D1440" w:rsidRDefault="000D1440" w:rsidP="00141707">
            <w:pPr>
              <w:pStyle w:val="ConsPlusNormal"/>
              <w:jc w:val="both"/>
              <w:rPr>
                <w:rFonts w:ascii="Times New Roman" w:hAnsi="Times New Roman" w:cs="Times New Roman"/>
                <w:sz w:val="24"/>
                <w:szCs w:val="24"/>
              </w:rPr>
            </w:pPr>
            <w:r>
              <w:rPr>
                <w:rFonts w:ascii="Times New Roman" w:hAnsi="Times New Roman" w:cs="Times New Roman"/>
                <w:sz w:val="24"/>
                <w:szCs w:val="24"/>
              </w:rPr>
              <w:t>6.3.</w:t>
            </w:r>
          </w:p>
        </w:tc>
        <w:tc>
          <w:tcPr>
            <w:tcW w:w="5307"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Style w:val="a6"/>
                <w:rFonts w:ascii="Times New Roman" w:hAnsi="Times New Roman" w:cs="Times New Roman"/>
                <w:b w:val="0"/>
                <w:color w:val="000000" w:themeColor="text1"/>
                <w:sz w:val="24"/>
                <w:szCs w:val="24"/>
              </w:rPr>
            </w:pPr>
            <w:r>
              <w:rPr>
                <w:rStyle w:val="a6"/>
                <w:rFonts w:ascii="Times New Roman" w:hAnsi="Times New Roman" w:cs="Times New Roman"/>
                <w:color w:val="000000" w:themeColor="text1"/>
                <w:sz w:val="24"/>
                <w:szCs w:val="24"/>
              </w:rPr>
              <w:t>низкая</w:t>
            </w:r>
          </w:p>
        </w:tc>
        <w:tc>
          <w:tcPr>
            <w:tcW w:w="4150" w:type="dxa"/>
            <w:tcBorders>
              <w:top w:val="single" w:sz="4" w:space="0" w:color="000000"/>
              <w:left w:val="single" w:sz="4" w:space="0" w:color="000000"/>
              <w:bottom w:val="single" w:sz="4" w:space="0" w:color="000000"/>
              <w:right w:val="single" w:sz="4" w:space="0" w:color="000000"/>
            </w:tcBorders>
          </w:tcPr>
          <w:p w:rsidR="000D1440" w:rsidRDefault="000D1440" w:rsidP="00141707">
            <w:pPr>
              <w:jc w:val="center"/>
              <w:rPr>
                <w:rFonts w:ascii="Times New Roman" w:hAnsi="Times New Roman" w:cs="Times New Roman"/>
                <w:sz w:val="24"/>
                <w:szCs w:val="24"/>
              </w:rPr>
            </w:pPr>
            <w:r>
              <w:rPr>
                <w:rFonts w:ascii="Times New Roman" w:hAnsi="Times New Roman" w:cs="Times New Roman"/>
                <w:sz w:val="24"/>
                <w:szCs w:val="24"/>
              </w:rPr>
              <w:t>50 баллов</w:t>
            </w:r>
          </w:p>
        </w:tc>
      </w:tr>
    </w:tbl>
    <w:p w:rsidR="000D1440" w:rsidRDefault="000D1440" w:rsidP="000D1440">
      <w:pPr>
        <w:pStyle w:val="ConsPlusNormal"/>
        <w:jc w:val="both"/>
        <w:rPr>
          <w:rFonts w:ascii="Times New Roman" w:hAnsi="Times New Roman" w:cs="Times New Roman"/>
          <w:sz w:val="24"/>
          <w:szCs w:val="24"/>
        </w:rPr>
      </w:pPr>
    </w:p>
    <w:p w:rsidR="000D1440" w:rsidRPr="000D1440" w:rsidRDefault="000D1440" w:rsidP="00B20AEC">
      <w:pPr>
        <w:pStyle w:val="ConsPlusNormal"/>
        <w:ind w:firstLine="539"/>
        <w:jc w:val="both"/>
        <w:rPr>
          <w:rFonts w:ascii="Times New Roman" w:eastAsia="Times New Roman" w:hAnsi="Times New Roman" w:cs="Times New Roman"/>
          <w:sz w:val="28"/>
          <w:szCs w:val="28"/>
        </w:rPr>
      </w:pPr>
      <w:r w:rsidRPr="000D1440">
        <w:rPr>
          <w:rFonts w:ascii="Times New Roman" w:eastAsia="Times New Roman" w:hAnsi="Times New Roman" w:cs="Times New Roman"/>
          <w:sz w:val="28"/>
          <w:szCs w:val="28"/>
        </w:rPr>
        <w:t>В 10-дневный срок, исчисляемый в рабочих днях, со дня принятия решения о предоставлении гранта с победителями конкурса заключает договор.</w:t>
      </w:r>
    </w:p>
    <w:p w:rsidR="000D1440" w:rsidRDefault="000D1440" w:rsidP="000D1440">
      <w:pPr>
        <w:pStyle w:val="ConsPlusNormal"/>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если получатель гранта не подписал договор в </w:t>
      </w:r>
      <w:r w:rsidR="00B20AEC">
        <w:rPr>
          <w:rFonts w:ascii="Times New Roman" w:eastAsia="Times New Roman" w:hAnsi="Times New Roman" w:cs="Times New Roman"/>
          <w:sz w:val="28"/>
          <w:szCs w:val="28"/>
        </w:rPr>
        <w:t>указанный срок, он</w:t>
      </w:r>
      <w:r>
        <w:rPr>
          <w:rFonts w:ascii="Times New Roman" w:eastAsia="Times New Roman" w:hAnsi="Times New Roman" w:cs="Times New Roman"/>
          <w:sz w:val="28"/>
          <w:szCs w:val="28"/>
        </w:rPr>
        <w:t xml:space="preserve"> считается уклонившимся от заключения договора, право на получение гранта предоставляется заявителю, следующему по очереди в протоколе заседания конкурсной комиссии.</w:t>
      </w:r>
    </w:p>
    <w:p w:rsidR="00B20AEC" w:rsidRDefault="00B20AEC" w:rsidP="000D1440">
      <w:pPr>
        <w:pStyle w:val="ConsPlusNormal"/>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проведения конкурса  будут размещены на официальном сайте города по адресу </w:t>
      </w:r>
      <w:hyperlink r:id="rId5" w:history="1">
        <w:r w:rsidRPr="00863E29">
          <w:rPr>
            <w:rStyle w:val="a3"/>
            <w:rFonts w:ascii="Times New Roman" w:eastAsia="Times New Roman" w:hAnsi="Times New Roman" w:cs="Times New Roman"/>
            <w:sz w:val="28"/>
            <w:szCs w:val="28"/>
          </w:rPr>
          <w:t>https://nabchelny.ru/</w:t>
        </w:r>
      </w:hyperlink>
    </w:p>
    <w:p w:rsidR="005170B3" w:rsidRDefault="005170B3" w:rsidP="005170B3">
      <w:pPr>
        <w:pStyle w:val="ConsPlusNormal"/>
        <w:ind w:left="6237"/>
        <w:outlineLvl w:val="1"/>
        <w:rPr>
          <w:rFonts w:ascii="Times New Roman" w:eastAsia="Times New Roman" w:hAnsi="Times New Roman" w:cs="Times New Roman"/>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A7739C" w:rsidRDefault="00A7739C" w:rsidP="005170B3">
      <w:pPr>
        <w:pStyle w:val="ConsPlusNormal"/>
        <w:jc w:val="center"/>
        <w:outlineLvl w:val="1"/>
        <w:rPr>
          <w:rFonts w:ascii="Times New Roman" w:eastAsia="Times New Roman" w:hAnsi="Times New Roman" w:cs="Times New Roman"/>
          <w:b/>
          <w:sz w:val="28"/>
          <w:szCs w:val="28"/>
        </w:rPr>
      </w:pPr>
    </w:p>
    <w:p w:rsidR="005170B3" w:rsidRPr="005170B3" w:rsidRDefault="005170B3" w:rsidP="005170B3">
      <w:pPr>
        <w:pStyle w:val="ConsPlusNormal"/>
        <w:jc w:val="center"/>
        <w:outlineLvl w:val="1"/>
        <w:rPr>
          <w:rFonts w:ascii="Times New Roman" w:eastAsia="Times New Roman" w:hAnsi="Times New Roman" w:cs="Times New Roman"/>
          <w:b/>
          <w:sz w:val="28"/>
          <w:szCs w:val="28"/>
        </w:rPr>
      </w:pPr>
      <w:r w:rsidRPr="005170B3">
        <w:rPr>
          <w:rFonts w:ascii="Times New Roman" w:eastAsia="Times New Roman" w:hAnsi="Times New Roman" w:cs="Times New Roman"/>
          <w:b/>
          <w:sz w:val="28"/>
          <w:szCs w:val="28"/>
        </w:rPr>
        <w:t>Перечень документов для подачи заявки</w:t>
      </w:r>
    </w:p>
    <w:p w:rsidR="005170B3" w:rsidRDefault="005170B3" w:rsidP="005170B3">
      <w:pPr>
        <w:pStyle w:val="ConsPlusNormal"/>
        <w:jc w:val="center"/>
        <w:rPr>
          <w:rFonts w:ascii="Times New Roman" w:hAnsi="Times New Roman" w:cs="Times New Roman"/>
          <w:sz w:val="24"/>
          <w:szCs w:val="24"/>
        </w:rPr>
      </w:pPr>
    </w:p>
    <w:p w:rsidR="005170B3" w:rsidRDefault="005170B3" w:rsidP="005170B3">
      <w:pPr>
        <w:pStyle w:val="ConsPlusNormal"/>
        <w:jc w:val="center"/>
        <w:rPr>
          <w:rFonts w:ascii="Times New Roman" w:hAnsi="Times New Roman" w:cs="Times New Roman"/>
          <w:sz w:val="24"/>
          <w:szCs w:val="24"/>
        </w:rPr>
      </w:pPr>
    </w:p>
    <w:p w:rsidR="005170B3" w:rsidRDefault="005170B3" w:rsidP="005170B3">
      <w:pPr>
        <w:pStyle w:val="ConsPlusNormal"/>
        <w:jc w:val="center"/>
        <w:rPr>
          <w:rFonts w:ascii="Times New Roman" w:hAnsi="Times New Roman" w:cs="Times New Roman"/>
          <w:sz w:val="24"/>
          <w:szCs w:val="24"/>
        </w:rPr>
      </w:pPr>
      <w:r>
        <w:rPr>
          <w:rFonts w:ascii="Times New Roman" w:hAnsi="Times New Roman" w:cs="Times New Roman"/>
          <w:sz w:val="24"/>
          <w:szCs w:val="24"/>
        </w:rPr>
        <w:t>Заявление</w:t>
      </w:r>
    </w:p>
    <w:p w:rsidR="005170B3" w:rsidRDefault="005170B3" w:rsidP="005170B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участие в конкурсе «Молодой предприниматель Автограда – 2025» </w:t>
      </w:r>
    </w:p>
    <w:p w:rsidR="005170B3" w:rsidRDefault="005170B3" w:rsidP="005170B3">
      <w:pPr>
        <w:pStyle w:val="ConsPlusNormal"/>
        <w:jc w:val="center"/>
        <w:rPr>
          <w:rFonts w:ascii="Times New Roman" w:hAnsi="Times New Roman" w:cs="Times New Roman"/>
          <w:sz w:val="24"/>
          <w:szCs w:val="24"/>
        </w:rPr>
      </w:pPr>
    </w:p>
    <w:p w:rsidR="005170B3" w:rsidRDefault="005170B3" w:rsidP="005170B3">
      <w:pPr>
        <w:pStyle w:val="ConsPlusNormal"/>
        <w:rPr>
          <w:rFonts w:ascii="Times New Roman" w:hAnsi="Times New Roman" w:cs="Times New Roman"/>
          <w:sz w:val="24"/>
          <w:szCs w:val="24"/>
        </w:rPr>
      </w:pPr>
      <w:r>
        <w:rPr>
          <w:rFonts w:ascii="Times New Roman" w:hAnsi="Times New Roman" w:cs="Times New Roman"/>
          <w:sz w:val="24"/>
          <w:szCs w:val="24"/>
        </w:rPr>
        <w:t>1. Информация об участнике:</w:t>
      </w:r>
    </w:p>
    <w:p w:rsidR="005170B3" w:rsidRDefault="005170B3" w:rsidP="005170B3">
      <w:pPr>
        <w:pStyle w:val="ConsPlusNormal"/>
        <w:jc w:val="both"/>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704"/>
        <w:gridCol w:w="5808"/>
        <w:gridCol w:w="2839"/>
      </w:tblGrid>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сведений</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Данные заявителя </w:t>
            </w:r>
            <w:hyperlink w:anchor="P372" w:tgtFrame="&lt;1&gt; Все строки должны быть заполнены. В случае отсутствия сведений ставится прочерк.">
              <w:r>
                <w:rPr>
                  <w:rFonts w:ascii="Times New Roman" w:hAnsi="Times New Roman" w:cs="Times New Roman"/>
                  <w:color w:val="0000FF"/>
                  <w:sz w:val="24"/>
                  <w:szCs w:val="24"/>
                </w:rPr>
                <w:t>&lt;1&gt;</w:t>
              </w:r>
            </w:hyperlink>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 (отчество – при наличии) / Наименование юридического лица</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ИНН/ КПП</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Место нахождения юридического лица/место жительства индивидуального предпринимателя</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Фактический адрес юридического лица/индивидуального предпринимателя</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Адрес(-а) юридического лица/индивидуального предпринимателя в информационно-телекоммуникационной сети "Интернет"</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Дата государственной регистрации</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Банковские реквизиты,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расчетный счет, корреспондентский счет, БИК</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 руководителя</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Контактный номер телефона представителя</w:t>
            </w:r>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c>
          <w:tcPr>
            <w:tcW w:w="704"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8"/>
              </w:numPr>
              <w:ind w:left="649" w:hanging="496"/>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p>
        </w:tc>
        <w:tc>
          <w:tcPr>
            <w:tcW w:w="283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bl>
    <w:p w:rsidR="005170B3" w:rsidRDefault="005170B3" w:rsidP="005170B3">
      <w:pPr>
        <w:pStyle w:val="ConsPlusNormal"/>
        <w:jc w:val="both"/>
      </w:pPr>
    </w:p>
    <w:p w:rsidR="005170B3" w:rsidRDefault="005170B3" w:rsidP="005170B3">
      <w:pPr>
        <w:pStyle w:val="ConsPlusNormal"/>
        <w:spacing w:line="22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2. </w:t>
      </w:r>
      <w:r>
        <w:rPr>
          <w:rFonts w:ascii="Times New Roman" w:eastAsia="Times New Roman" w:hAnsi="Times New Roman" w:cs="Times New Roman"/>
          <w:sz w:val="28"/>
          <w:szCs w:val="28"/>
          <w:u w:val="single"/>
          <w:lang w:val="en-US"/>
        </w:rPr>
        <w:t>____</w:t>
      </w:r>
      <w:r>
        <w:rPr>
          <w:rFonts w:ascii="Times New Roman" w:eastAsia="Times New Roman" w:hAnsi="Times New Roman" w:cs="Times New Roman"/>
          <w:sz w:val="28"/>
          <w:szCs w:val="28"/>
          <w:u w:val="single"/>
        </w:rPr>
        <w:t xml:space="preserve">______________________________________________ </w:t>
      </w:r>
      <w:r>
        <w:rPr>
          <w:rFonts w:ascii="Times New Roman" w:hAnsi="Times New Roman" w:cs="Times New Roman"/>
          <w:sz w:val="24"/>
          <w:szCs w:val="24"/>
        </w:rPr>
        <w:t>(далее – заявитель)</w:t>
      </w:r>
    </w:p>
    <w:p w:rsidR="005170B3" w:rsidRDefault="005170B3" w:rsidP="005170B3">
      <w:pPr>
        <w:pStyle w:val="ConsPlusNormal"/>
        <w:spacing w:line="228" w:lineRule="auto"/>
        <w:jc w:val="both"/>
        <w:rPr>
          <w:rFonts w:ascii="Times New Roman" w:eastAsia="Times New Roman" w:hAnsi="Times New Roman" w:cs="Times New Roman"/>
          <w:sz w:val="22"/>
        </w:rPr>
      </w:pPr>
      <w:r>
        <w:rPr>
          <w:rFonts w:ascii="Times New Roman" w:eastAsia="Times New Roman" w:hAnsi="Times New Roman" w:cs="Times New Roman"/>
          <w:sz w:val="22"/>
        </w:rPr>
        <w:t>(наименование юридического лица, Ф.И.О. (последнее – при наличии) индивидуального предпринимателя)</w:t>
      </w:r>
    </w:p>
    <w:p w:rsidR="005170B3" w:rsidRDefault="005170B3" w:rsidP="005170B3">
      <w:pPr>
        <w:pStyle w:val="ConsPlusNormal"/>
        <w:spacing w:line="228" w:lineRule="auto"/>
        <w:rPr>
          <w:rFonts w:ascii="Times New Roman" w:eastAsia="Times New Roman" w:hAnsi="Times New Roman" w:cs="Times New Roman"/>
          <w:sz w:val="28"/>
          <w:szCs w:val="28"/>
          <w:u w:val="single"/>
        </w:rPr>
      </w:pPr>
      <w:r>
        <w:rPr>
          <w:rFonts w:ascii="Times New Roman" w:hAnsi="Times New Roman" w:cs="Times New Roman"/>
          <w:sz w:val="24"/>
          <w:szCs w:val="24"/>
        </w:rPr>
        <w:t xml:space="preserve">в лице </w:t>
      </w:r>
      <w:r>
        <w:rPr>
          <w:rFonts w:ascii="Times New Roman" w:eastAsia="Times New Roman" w:hAnsi="Times New Roman" w:cs="Times New Roman"/>
          <w:sz w:val="28"/>
          <w:szCs w:val="28"/>
          <w:u w:val="single"/>
        </w:rPr>
        <w:t>_______________________________________________________________</w:t>
      </w:r>
      <w:r>
        <w:rPr>
          <w:rFonts w:ascii="Times New Roman" w:eastAsia="Times New Roman" w:hAnsi="Times New Roman" w:cs="Times New Roman"/>
          <w:sz w:val="28"/>
          <w:szCs w:val="28"/>
        </w:rPr>
        <w:t>,</w:t>
      </w:r>
    </w:p>
    <w:p w:rsidR="005170B3" w:rsidRDefault="005170B3" w:rsidP="005170B3">
      <w:pPr>
        <w:pStyle w:val="ConsPlusNormal"/>
        <w:spacing w:line="228" w:lineRule="auto"/>
        <w:jc w:val="center"/>
        <w:rPr>
          <w:rFonts w:ascii="Times New Roman" w:eastAsia="Times New Roman" w:hAnsi="Times New Roman" w:cs="Times New Roman"/>
          <w:szCs w:val="20"/>
        </w:rPr>
      </w:pPr>
      <w:r>
        <w:rPr>
          <w:rFonts w:ascii="Times New Roman" w:eastAsia="Times New Roman" w:hAnsi="Times New Roman" w:cs="Times New Roman"/>
          <w:szCs w:val="20"/>
        </w:rPr>
        <w:t>(должность, Ф.И.О. (последнее – при наличии) уполномоченного лица)</w:t>
      </w:r>
    </w:p>
    <w:p w:rsidR="005170B3" w:rsidRDefault="005170B3" w:rsidP="005170B3">
      <w:pPr>
        <w:pStyle w:val="ConsPlusNormal"/>
        <w:spacing w:line="228" w:lineRule="auto"/>
        <w:jc w:val="center"/>
        <w:rPr>
          <w:rFonts w:ascii="Times New Roman" w:eastAsia="Times New Roman" w:hAnsi="Times New Roman" w:cs="Times New Roman"/>
          <w:szCs w:val="20"/>
        </w:rPr>
      </w:pPr>
    </w:p>
    <w:p w:rsidR="005170B3" w:rsidRDefault="005170B3" w:rsidP="005170B3">
      <w:pPr>
        <w:pStyle w:val="ConsPlusNormal"/>
        <w:spacing w:line="228" w:lineRule="auto"/>
        <w:jc w:val="both"/>
        <w:rPr>
          <w:rFonts w:ascii="Times New Roman" w:hAnsi="Times New Roman" w:cs="Times New Roman"/>
          <w:sz w:val="24"/>
          <w:szCs w:val="24"/>
        </w:rPr>
      </w:pPr>
      <w:r>
        <w:rPr>
          <w:rFonts w:ascii="Times New Roman" w:hAnsi="Times New Roman" w:cs="Times New Roman"/>
          <w:sz w:val="24"/>
          <w:szCs w:val="24"/>
        </w:rPr>
        <w:t>настоящим гарантирует, что на 1 число месяца, в котором планируется проведение конкурса:</w:t>
      </w:r>
    </w:p>
    <w:p w:rsidR="005170B3" w:rsidRDefault="005170B3" w:rsidP="005170B3">
      <w:pPr>
        <w:pStyle w:val="ConsPlusNormal"/>
        <w:spacing w:line="228" w:lineRule="auto"/>
        <w:jc w:val="both"/>
        <w:rPr>
          <w:rFonts w:ascii="Times New Roman" w:eastAsia="Times New Roman" w:hAnsi="Times New Roman" w:cs="Times New Roman"/>
          <w:sz w:val="28"/>
          <w:szCs w:val="28"/>
        </w:rPr>
      </w:pPr>
      <w:r>
        <w:rPr>
          <w:rFonts w:ascii="Times New Roman" w:hAnsi="Times New Roman" w:cs="Times New Roman"/>
          <w:sz w:val="24"/>
          <w:szCs w:val="24"/>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w:t>
      </w:r>
      <w:r>
        <w:rPr>
          <w:rFonts w:ascii="Times New Roman" w:eastAsia="Times New Roman" w:hAnsi="Times New Roman" w:cs="Times New Roman"/>
          <w:sz w:val="28"/>
          <w:szCs w:val="28"/>
        </w:rPr>
        <w:t xml:space="preserve">ов, </w:t>
      </w:r>
      <w:r>
        <w:rPr>
          <w:rFonts w:ascii="Times New Roman" w:hAnsi="Times New Roman" w:cs="Times New Roman"/>
          <w:sz w:val="24"/>
          <w:szCs w:val="24"/>
        </w:rPr>
        <w:t>сборов, страховых взносов в бюджеты бюджетной системы Российской Федерации;</w:t>
      </w:r>
    </w:p>
    <w:p w:rsidR="005170B3" w:rsidRDefault="005170B3" w:rsidP="005170B3">
      <w:pPr>
        <w:pStyle w:val="ConsPlusNormal"/>
        <w:spacing w:line="228" w:lineRule="auto"/>
        <w:jc w:val="both"/>
        <w:rPr>
          <w:rFonts w:ascii="Times New Roman" w:hAnsi="Times New Roman" w:cs="Times New Roman"/>
          <w:sz w:val="24"/>
          <w:szCs w:val="24"/>
        </w:rPr>
      </w:pPr>
      <w:r>
        <w:rPr>
          <w:rFonts w:ascii="Times New Roman" w:hAnsi="Times New Roman" w:cs="Times New Roman"/>
          <w:sz w:val="24"/>
          <w:szCs w:val="24"/>
        </w:rPr>
        <w:t>- 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5170B3" w:rsidRDefault="005170B3" w:rsidP="005170B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не имеет задолженность по заработной плате;</w:t>
      </w:r>
    </w:p>
    <w:p w:rsidR="005170B3" w:rsidRDefault="005170B3" w:rsidP="005170B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не имеет задолженность по неналоговым платежам в бюджет города;</w:t>
      </w:r>
    </w:p>
    <w:p w:rsidR="005170B3" w:rsidRDefault="005170B3" w:rsidP="005170B3">
      <w:pPr>
        <w:pStyle w:val="ConsPlusNormal"/>
        <w:spacing w:line="228" w:lineRule="auto"/>
        <w:jc w:val="both"/>
        <w:rPr>
          <w:rFonts w:ascii="Times New Roman" w:hAnsi="Times New Roman" w:cs="Times New Roman"/>
          <w:sz w:val="24"/>
          <w:szCs w:val="24"/>
        </w:rPr>
      </w:pPr>
      <w:r>
        <w:rPr>
          <w:rFonts w:ascii="Times New Roman" w:hAnsi="Times New Roman" w:cs="Times New Roman"/>
          <w:sz w:val="24"/>
          <w:szCs w:val="24"/>
        </w:rPr>
        <w:t>- 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5170B3" w:rsidRDefault="005170B3" w:rsidP="005170B3">
      <w:pPr>
        <w:pStyle w:val="ConsPlusNormal"/>
        <w:spacing w:line="228" w:lineRule="auto"/>
        <w:jc w:val="both"/>
        <w:rPr>
          <w:rFonts w:ascii="Times New Roman" w:hAnsi="Times New Roman" w:cs="Times New Roman"/>
          <w:sz w:val="24"/>
          <w:szCs w:val="24"/>
        </w:rPr>
      </w:pPr>
      <w:r>
        <w:rPr>
          <w:rFonts w:ascii="Times New Roman" w:hAnsi="Times New Roman" w:cs="Times New Roman"/>
          <w:sz w:val="24"/>
          <w:szCs w:val="24"/>
        </w:rPr>
        <w:t>- осуществляет деятельность на территории города Набережные Челны Республики Татарстан;</w:t>
      </w:r>
    </w:p>
    <w:p w:rsidR="005170B3" w:rsidRDefault="005170B3" w:rsidP="005170B3">
      <w:pPr>
        <w:pStyle w:val="ConsPlusNormal"/>
        <w:spacing w:before="200"/>
        <w:ind w:firstLine="540"/>
        <w:jc w:val="both"/>
        <w:rPr>
          <w:rFonts w:ascii="Times New Roman" w:hAnsi="Times New Roman" w:cs="Times New Roman"/>
        </w:rPr>
      </w:pPr>
      <w:r>
        <w:rPr>
          <w:rFonts w:ascii="Times New Roman" w:hAnsi="Times New Roman" w:cs="Times New Roman"/>
        </w:rPr>
        <w:t>&lt;1&gt; Все строки должны быть заполнены. В случае отсутствия сведений ставится прочерк.</w:t>
      </w: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ind w:firstLine="540"/>
        <w:jc w:val="both"/>
        <w:rPr>
          <w:rFonts w:ascii="Times New Roman" w:hAnsi="Times New Roman" w:cs="Times New Roman"/>
        </w:rPr>
      </w:pPr>
      <w:r>
        <w:rPr>
          <w:rFonts w:ascii="Times New Roman" w:hAnsi="Times New Roman" w:cs="Times New Roman"/>
        </w:rPr>
        <w:t xml:space="preserve">Настоящим выражаю свое согласие на публикацию (размещение) в информационно-телекоммуникационной сети "Интернет" любой информации о заявителе, о подаваемой заявке, любой информации, </w:t>
      </w:r>
      <w:proofErr w:type="gramStart"/>
      <w:r>
        <w:rPr>
          <w:rFonts w:ascii="Times New Roman" w:hAnsi="Times New Roman" w:cs="Times New Roman"/>
        </w:rPr>
        <w:t>связанной  с</w:t>
      </w:r>
      <w:proofErr w:type="gramEnd"/>
      <w:r>
        <w:rPr>
          <w:rFonts w:ascii="Times New Roman" w:hAnsi="Times New Roman" w:cs="Times New Roman"/>
        </w:rPr>
        <w:t xml:space="preserve"> конкурсом.</w:t>
      </w:r>
    </w:p>
    <w:p w:rsidR="005170B3" w:rsidRDefault="005170B3" w:rsidP="005170B3">
      <w:pPr>
        <w:pStyle w:val="ConsPlusNormal"/>
        <w:ind w:firstLine="540"/>
        <w:jc w:val="both"/>
        <w:rPr>
          <w:rFonts w:ascii="Times New Roman" w:hAnsi="Times New Roman" w:cs="Times New Roman"/>
        </w:rPr>
      </w:pPr>
      <w:r>
        <w:rPr>
          <w:rFonts w:ascii="Times New Roman" w:hAnsi="Times New Roman" w:cs="Times New Roman"/>
        </w:rPr>
        <w:t>Гарантирую достоверность предоставленной информации и подтверждаю право запрашивать у заявителя, в уполномоченных органах государственной и муниципальной власти информацию, уточняющую представленные сведения.</w:t>
      </w:r>
    </w:p>
    <w:p w:rsidR="005170B3" w:rsidRDefault="005170B3" w:rsidP="005170B3">
      <w:pPr>
        <w:pStyle w:val="ConsPlusNonformat"/>
        <w:jc w:val="both"/>
        <w:rPr>
          <w:rFonts w:ascii="Times New Roman" w:hAnsi="Times New Roman" w:cs="Times New Roman"/>
        </w:rPr>
      </w:pPr>
      <w:r>
        <w:rPr>
          <w:rFonts w:ascii="Times New Roman" w:hAnsi="Times New Roman" w:cs="Times New Roman"/>
        </w:rPr>
        <w:t>Заявитель ______________/__________________________________________</w:t>
      </w:r>
    </w:p>
    <w:p w:rsidR="005170B3" w:rsidRDefault="005170B3" w:rsidP="005170B3">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 ФИО)</w:t>
      </w:r>
    </w:p>
    <w:p w:rsidR="005170B3" w:rsidRDefault="005170B3" w:rsidP="005170B3">
      <w:pPr>
        <w:pStyle w:val="ConsPlusNonformat"/>
        <w:jc w:val="both"/>
        <w:rPr>
          <w:rFonts w:ascii="Times New Roman" w:hAnsi="Times New Roman" w:cs="Times New Roman"/>
        </w:rPr>
      </w:pPr>
    </w:p>
    <w:p w:rsidR="005170B3" w:rsidRDefault="005170B3" w:rsidP="005170B3">
      <w:pPr>
        <w:pStyle w:val="ConsPlusNonformat"/>
        <w:jc w:val="both"/>
        <w:rPr>
          <w:rFonts w:ascii="Times New Roman" w:hAnsi="Times New Roman" w:cs="Times New Roman"/>
        </w:rPr>
      </w:pPr>
      <w:r>
        <w:rPr>
          <w:rFonts w:ascii="Times New Roman" w:hAnsi="Times New Roman" w:cs="Times New Roman"/>
        </w:rPr>
        <w:t>М.П. (при наличии)</w:t>
      </w:r>
    </w:p>
    <w:p w:rsidR="005170B3" w:rsidRDefault="005170B3" w:rsidP="005170B3">
      <w:pPr>
        <w:pStyle w:val="ConsPlusNonformat"/>
        <w:jc w:val="both"/>
        <w:rPr>
          <w:rFonts w:ascii="Times New Roman" w:hAnsi="Times New Roman" w:cs="Times New Roman"/>
        </w:rPr>
      </w:pPr>
      <w:r>
        <w:rPr>
          <w:rFonts w:ascii="Times New Roman" w:hAnsi="Times New Roman" w:cs="Times New Roman"/>
        </w:rPr>
        <w:t>"__" ________ 20__ г</w:t>
      </w: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jc w:val="both"/>
        <w:rPr>
          <w:rFonts w:ascii="Times New Roman" w:hAnsi="Times New Roman" w:cs="Times New Roman"/>
        </w:rPr>
      </w:pPr>
    </w:p>
    <w:p w:rsidR="005170B3" w:rsidRDefault="005170B3" w:rsidP="005170B3">
      <w:pPr>
        <w:pStyle w:val="ConsPlusNormal"/>
        <w:ind w:left="6237"/>
        <w:outlineLvl w:val="1"/>
        <w:rPr>
          <w:rFonts w:ascii="Times New Roman" w:eastAsia="Times New Roman" w:hAnsi="Times New Roman" w:cs="Times New Roman"/>
          <w:sz w:val="28"/>
          <w:szCs w:val="28"/>
        </w:rPr>
      </w:pPr>
    </w:p>
    <w:p w:rsidR="005170B3" w:rsidRDefault="005170B3" w:rsidP="005170B3">
      <w:pPr>
        <w:pStyle w:val="ConsPlusNormal"/>
        <w:ind w:left="6237"/>
        <w:outlineLvl w:val="1"/>
        <w:rPr>
          <w:rFonts w:ascii="Times New Roman" w:eastAsia="Times New Roman" w:hAnsi="Times New Roman" w:cs="Times New Roman"/>
          <w:sz w:val="28"/>
          <w:szCs w:val="28"/>
        </w:rPr>
      </w:pPr>
    </w:p>
    <w:p w:rsidR="005170B3" w:rsidRDefault="005170B3" w:rsidP="005170B3">
      <w:pPr>
        <w:pStyle w:val="ConsPlusNormal"/>
        <w:ind w:left="6237"/>
        <w:outlineLvl w:val="1"/>
        <w:rPr>
          <w:rFonts w:ascii="Times New Roman" w:eastAsia="Times New Roman" w:hAnsi="Times New Roman" w:cs="Times New Roman"/>
          <w:sz w:val="28"/>
          <w:szCs w:val="28"/>
        </w:rPr>
      </w:pPr>
    </w:p>
    <w:p w:rsidR="005170B3" w:rsidRDefault="005170B3" w:rsidP="005170B3">
      <w:pPr>
        <w:pStyle w:val="ConsPlusNormal"/>
        <w:ind w:left="6237"/>
        <w:outlineLvl w:val="1"/>
        <w:rPr>
          <w:rFonts w:ascii="Times New Roman" w:eastAsia="Times New Roman" w:hAnsi="Times New Roman" w:cs="Times New Roman"/>
          <w:sz w:val="28"/>
          <w:szCs w:val="28"/>
        </w:rPr>
      </w:pPr>
    </w:p>
    <w:p w:rsidR="005170B3" w:rsidRDefault="005170B3" w:rsidP="005170B3">
      <w:pPr>
        <w:pStyle w:val="ConsPlusNormal"/>
        <w:ind w:left="6237"/>
        <w:outlineLvl w:val="1"/>
        <w:rPr>
          <w:rFonts w:ascii="Times New Roman" w:eastAsia="Times New Roman" w:hAnsi="Times New Roman" w:cs="Times New Roman"/>
          <w:sz w:val="28"/>
          <w:szCs w:val="28"/>
        </w:rPr>
      </w:pPr>
    </w:p>
    <w:p w:rsidR="005170B3" w:rsidRDefault="005170B3" w:rsidP="005170B3">
      <w:pPr>
        <w:pStyle w:val="ConsPlusNormal"/>
        <w:ind w:left="6237"/>
        <w:outlineLvl w:val="1"/>
        <w:rPr>
          <w:rFonts w:ascii="Times New Roman" w:eastAsia="Times New Roman" w:hAnsi="Times New Roman" w:cs="Times New Roman"/>
          <w:sz w:val="28"/>
          <w:szCs w:val="28"/>
        </w:rPr>
      </w:pPr>
    </w:p>
    <w:p w:rsidR="005170B3" w:rsidRDefault="005170B3" w:rsidP="005170B3">
      <w:pPr>
        <w:jc w:val="center"/>
        <w:rPr>
          <w:rFonts w:ascii="Times New Roman" w:hAnsi="Times New Roman" w:cs="Times New Roman"/>
          <w:bCs/>
          <w:sz w:val="24"/>
        </w:rPr>
      </w:pPr>
    </w:p>
    <w:p w:rsidR="005170B3" w:rsidRDefault="005170B3" w:rsidP="005170B3">
      <w:pPr>
        <w:jc w:val="center"/>
        <w:rPr>
          <w:rFonts w:ascii="Times New Roman" w:hAnsi="Times New Roman" w:cs="Times New Roman"/>
          <w:bCs/>
          <w:sz w:val="24"/>
        </w:rPr>
      </w:pPr>
      <w:r>
        <w:rPr>
          <w:rFonts w:ascii="Times New Roman" w:hAnsi="Times New Roman" w:cs="Times New Roman"/>
          <w:bCs/>
          <w:sz w:val="24"/>
        </w:rPr>
        <w:t>СОГЛАСИЕ</w:t>
      </w:r>
    </w:p>
    <w:p w:rsidR="005170B3" w:rsidRDefault="005170B3" w:rsidP="005170B3">
      <w:pPr>
        <w:jc w:val="center"/>
        <w:rPr>
          <w:rFonts w:ascii="Times New Roman" w:hAnsi="Times New Roman" w:cs="Times New Roman"/>
          <w:bCs/>
          <w:sz w:val="24"/>
        </w:rPr>
      </w:pPr>
      <w:r>
        <w:rPr>
          <w:rFonts w:ascii="Times New Roman" w:hAnsi="Times New Roman" w:cs="Times New Roman"/>
          <w:bCs/>
          <w:sz w:val="24"/>
        </w:rPr>
        <w:t>на обработку персональных данных</w:t>
      </w:r>
    </w:p>
    <w:p w:rsidR="005170B3" w:rsidRDefault="005170B3" w:rsidP="005170B3">
      <w:pPr>
        <w:jc w:val="center"/>
        <w:rPr>
          <w:rFonts w:ascii="Times New Roman" w:hAnsi="Times New Roman" w:cs="Times New Roman"/>
          <w:i/>
          <w:iCs/>
          <w:sz w:val="24"/>
        </w:rPr>
      </w:pPr>
      <w:r>
        <w:rPr>
          <w:rFonts w:ascii="Times New Roman" w:hAnsi="Times New Roman" w:cs="Times New Roman"/>
          <w:iCs/>
          <w:sz w:val="24"/>
        </w:rPr>
        <w:t>Я,</w:t>
      </w:r>
      <w:r>
        <w:rPr>
          <w:rFonts w:ascii="Times New Roman" w:hAnsi="Times New Roman" w:cs="Times New Roman"/>
          <w:i/>
          <w:iCs/>
          <w:sz w:val="24"/>
        </w:rPr>
        <w:t xml:space="preserve"> _____________________________________________________________________________</w:t>
      </w:r>
    </w:p>
    <w:p w:rsidR="005170B3" w:rsidRDefault="005170B3" w:rsidP="005170B3">
      <w:pPr>
        <w:ind w:left="2832" w:firstLine="708"/>
        <w:jc w:val="both"/>
        <w:rPr>
          <w:rFonts w:ascii="Times New Roman" w:hAnsi="Times New Roman" w:cs="Times New Roman"/>
          <w:sz w:val="24"/>
        </w:rPr>
      </w:pPr>
      <w:r>
        <w:rPr>
          <w:rFonts w:ascii="Times New Roman" w:hAnsi="Times New Roman" w:cs="Times New Roman"/>
          <w:sz w:val="24"/>
        </w:rPr>
        <w:t>(фамилия, имя, отчество - при наличии)</w:t>
      </w:r>
    </w:p>
    <w:p w:rsidR="005170B3" w:rsidRDefault="005170B3" w:rsidP="005170B3">
      <w:pPr>
        <w:jc w:val="both"/>
        <w:rPr>
          <w:rFonts w:ascii="Times New Roman" w:hAnsi="Times New Roman" w:cs="Times New Roman"/>
          <w:sz w:val="24"/>
        </w:rPr>
      </w:pPr>
      <w:r>
        <w:rPr>
          <w:rFonts w:ascii="Times New Roman" w:hAnsi="Times New Roman" w:cs="Times New Roman"/>
          <w:sz w:val="24"/>
        </w:rPr>
        <w:t>основной документ, удостоверяющий личность: _______________________________________</w:t>
      </w:r>
    </w:p>
    <w:p w:rsidR="005170B3" w:rsidRDefault="005170B3" w:rsidP="005170B3">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5170B3" w:rsidRDefault="005170B3" w:rsidP="005170B3">
      <w:pPr>
        <w:jc w:val="both"/>
        <w:rPr>
          <w:rFonts w:ascii="Times New Roman" w:hAnsi="Times New Roman" w:cs="Times New Roman"/>
          <w:sz w:val="24"/>
        </w:rPr>
      </w:pPr>
      <w:r>
        <w:rPr>
          <w:rFonts w:ascii="Times New Roman" w:hAnsi="Times New Roman" w:cs="Times New Roman"/>
          <w:sz w:val="24"/>
        </w:rPr>
        <w:t>(вид документа, серия, номер, дата выдачи документа, наименование выдавшего органа)</w:t>
      </w:r>
    </w:p>
    <w:p w:rsidR="005170B3" w:rsidRDefault="005170B3" w:rsidP="005170B3">
      <w:pPr>
        <w:jc w:val="both"/>
        <w:rPr>
          <w:rFonts w:ascii="Times New Roman" w:hAnsi="Times New Roman" w:cs="Times New Roman"/>
          <w:sz w:val="24"/>
        </w:rPr>
      </w:pPr>
    </w:p>
    <w:p w:rsidR="005170B3" w:rsidRDefault="005170B3" w:rsidP="005170B3">
      <w:pPr>
        <w:jc w:val="both"/>
        <w:rPr>
          <w:rFonts w:ascii="Times New Roman" w:hAnsi="Times New Roman" w:cs="Times New Roman"/>
          <w:sz w:val="24"/>
        </w:rPr>
      </w:pPr>
      <w:r>
        <w:rPr>
          <w:rFonts w:ascii="Times New Roman" w:hAnsi="Times New Roman" w:cs="Times New Roman"/>
          <w:sz w:val="24"/>
        </w:rPr>
        <w:t>зарегистрированный(</w:t>
      </w:r>
      <w:proofErr w:type="spellStart"/>
      <w:r>
        <w:rPr>
          <w:rFonts w:ascii="Times New Roman" w:hAnsi="Times New Roman" w:cs="Times New Roman"/>
          <w:sz w:val="24"/>
        </w:rPr>
        <w:t>ая</w:t>
      </w:r>
      <w:proofErr w:type="spellEnd"/>
      <w:r>
        <w:rPr>
          <w:rFonts w:ascii="Times New Roman" w:hAnsi="Times New Roman" w:cs="Times New Roman"/>
          <w:sz w:val="24"/>
        </w:rPr>
        <w:t>) по адресу: _________________________________________________</w:t>
      </w:r>
    </w:p>
    <w:p w:rsidR="005170B3" w:rsidRDefault="005170B3" w:rsidP="005170B3">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5170B3" w:rsidRDefault="005170B3" w:rsidP="005170B3">
      <w:pPr>
        <w:ind w:firstLine="709"/>
        <w:jc w:val="both"/>
        <w:rPr>
          <w:rFonts w:ascii="Times New Roman" w:hAnsi="Times New Roman" w:cs="Times New Roman"/>
          <w:sz w:val="24"/>
        </w:rPr>
      </w:pPr>
      <w:r>
        <w:rPr>
          <w:rFonts w:ascii="Times New Roman" w:hAnsi="Times New Roman" w:cs="Times New Roman"/>
          <w:sz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и иные сведения.</w:t>
      </w:r>
    </w:p>
    <w:p w:rsidR="005170B3" w:rsidRDefault="005170B3" w:rsidP="005170B3">
      <w:pPr>
        <w:ind w:firstLine="709"/>
        <w:jc w:val="both"/>
        <w:rPr>
          <w:rFonts w:ascii="Times New Roman" w:hAnsi="Times New Roman" w:cs="Times New Roman"/>
          <w:sz w:val="24"/>
        </w:rPr>
      </w:pPr>
      <w:r>
        <w:rPr>
          <w:rFonts w:ascii="Times New Roman" w:hAnsi="Times New Roman" w:cs="Times New Roman"/>
          <w:iCs/>
          <w:sz w:val="24"/>
        </w:rPr>
        <w:t>Я</w:t>
      </w:r>
      <w:r>
        <w:rPr>
          <w:rFonts w:ascii="Times New Roman" w:hAnsi="Times New Roman" w:cs="Times New Roman"/>
          <w:i/>
          <w:iCs/>
          <w:sz w:val="24"/>
        </w:rPr>
        <w:t xml:space="preserve"> </w:t>
      </w:r>
      <w:r>
        <w:rPr>
          <w:rFonts w:ascii="Times New Roman" w:hAnsi="Times New Roman" w:cs="Times New Roman"/>
          <w:sz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Pr>
          <w:rFonts w:ascii="Times New Roman" w:hAnsi="Times New Roman" w:cs="Times New Roman"/>
          <w:sz w:val="24"/>
        </w:rPr>
        <w:br/>
        <w:t>на электронных носителях.</w:t>
      </w:r>
    </w:p>
    <w:p w:rsidR="005170B3" w:rsidRDefault="005170B3" w:rsidP="005170B3">
      <w:pPr>
        <w:ind w:firstLine="709"/>
        <w:jc w:val="both"/>
        <w:rPr>
          <w:rFonts w:ascii="Times New Roman" w:hAnsi="Times New Roman" w:cs="Times New Roman"/>
          <w:sz w:val="24"/>
        </w:rPr>
      </w:pPr>
      <w:r>
        <w:rPr>
          <w:rFonts w:ascii="Times New Roman" w:hAnsi="Times New Roman" w:cs="Times New Roman"/>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Pr>
          <w:rFonts w:ascii="Times New Roman" w:hAnsi="Times New Roman" w:cs="Times New Roman"/>
          <w:sz w:val="24"/>
        </w:rPr>
        <w:br/>
        <w:t>а также осуществление любых иных действий, предусмотренных действующим законодательством Российской Федерации.</w:t>
      </w:r>
    </w:p>
    <w:p w:rsidR="005170B3" w:rsidRDefault="005170B3" w:rsidP="005170B3">
      <w:pPr>
        <w:ind w:firstLine="709"/>
        <w:jc w:val="both"/>
        <w:rPr>
          <w:rFonts w:ascii="Times New Roman" w:hAnsi="Times New Roman" w:cs="Times New Roman"/>
          <w:sz w:val="24"/>
        </w:rPr>
      </w:pPr>
      <w:r>
        <w:rPr>
          <w:rFonts w:ascii="Times New Roman" w:hAnsi="Times New Roman" w:cs="Times New Roman"/>
          <w:iCs/>
          <w:sz w:val="24"/>
        </w:rPr>
        <w:t>Я</w:t>
      </w:r>
      <w:r>
        <w:rPr>
          <w:rFonts w:ascii="Times New Roman" w:hAnsi="Times New Roman" w:cs="Times New Roman"/>
          <w:i/>
          <w:iCs/>
          <w:sz w:val="24"/>
        </w:rPr>
        <w:t xml:space="preserve"> </w:t>
      </w:r>
      <w:r>
        <w:rPr>
          <w:rFonts w:ascii="Times New Roman" w:hAnsi="Times New Roman" w:cs="Times New Roman"/>
          <w:sz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170B3" w:rsidRDefault="005170B3" w:rsidP="005170B3">
      <w:pPr>
        <w:ind w:firstLine="709"/>
        <w:jc w:val="both"/>
        <w:rPr>
          <w:rFonts w:ascii="Times New Roman" w:hAnsi="Times New Roman" w:cs="Times New Roman"/>
          <w:sz w:val="24"/>
        </w:rPr>
      </w:pPr>
      <w:r>
        <w:rPr>
          <w:rFonts w:ascii="Times New Roman" w:hAnsi="Times New Roman" w:cs="Times New Roman"/>
          <w:sz w:val="24"/>
        </w:rPr>
        <w:t xml:space="preserve">Данное согласие действует до достижения целей обработки персональных данных </w:t>
      </w:r>
      <w:r>
        <w:rPr>
          <w:rFonts w:ascii="Times New Roman" w:hAnsi="Times New Roman" w:cs="Times New Roman"/>
          <w:sz w:val="24"/>
        </w:rPr>
        <w:br/>
        <w:t>или в течение срока хранения информации.</w:t>
      </w:r>
    </w:p>
    <w:p w:rsidR="005170B3" w:rsidRDefault="005170B3" w:rsidP="005170B3">
      <w:pPr>
        <w:ind w:firstLine="709"/>
        <w:jc w:val="both"/>
        <w:rPr>
          <w:rFonts w:ascii="Times New Roman" w:hAnsi="Times New Roman" w:cs="Times New Roman"/>
          <w:sz w:val="24"/>
        </w:rPr>
      </w:pPr>
      <w:r>
        <w:rPr>
          <w:rFonts w:ascii="Times New Roman" w:hAnsi="Times New Roman" w:cs="Times New Roman"/>
          <w:sz w:val="24"/>
        </w:rPr>
        <w:t>Данное согласие может быть отозвано в любой момент по моему письменному заявлению.</w:t>
      </w:r>
    </w:p>
    <w:p w:rsidR="005170B3" w:rsidRDefault="005170B3" w:rsidP="005170B3">
      <w:pPr>
        <w:ind w:firstLine="709"/>
        <w:jc w:val="both"/>
        <w:rPr>
          <w:rFonts w:ascii="Times New Roman" w:hAnsi="Times New Roman" w:cs="Times New Roman"/>
          <w:sz w:val="24"/>
        </w:rPr>
      </w:pPr>
      <w:r>
        <w:rPr>
          <w:rFonts w:ascii="Times New Roman" w:hAnsi="Times New Roman" w:cs="Times New Roman"/>
          <w:sz w:val="24"/>
        </w:rPr>
        <w:t>Я подтверждаю, что, давая такое согласие, я действую по собственной воле и в своих интересах.</w:t>
      </w:r>
    </w:p>
    <w:p w:rsidR="005170B3" w:rsidRDefault="005170B3" w:rsidP="005170B3">
      <w:pPr>
        <w:jc w:val="both"/>
        <w:rPr>
          <w:rFonts w:ascii="Times New Roman" w:hAnsi="Times New Roman" w:cs="Times New Roman"/>
          <w:sz w:val="24"/>
        </w:rPr>
      </w:pPr>
      <w:r>
        <w:rPr>
          <w:rFonts w:ascii="Times New Roman" w:hAnsi="Times New Roman" w:cs="Times New Roman"/>
          <w:sz w:val="24"/>
        </w:rPr>
        <w:t>«___» ___________2025 г. /_____________________/ ________________________________</w:t>
      </w:r>
    </w:p>
    <w:p w:rsidR="005170B3" w:rsidRDefault="005170B3" w:rsidP="005170B3">
      <w:pPr>
        <w:ind w:left="2832" w:firstLine="708"/>
        <w:jc w:val="both"/>
        <w:rPr>
          <w:rFonts w:ascii="Times New Roman" w:hAnsi="Times New Roman" w:cs="Times New Roman"/>
          <w:sz w:val="24"/>
        </w:rPr>
      </w:pPr>
      <w:r>
        <w:rPr>
          <w:rFonts w:ascii="Times New Roman" w:hAnsi="Times New Roman" w:cs="Times New Roman"/>
          <w:bCs/>
          <w:i/>
          <w:iCs/>
          <w:sz w:val="24"/>
        </w:rPr>
        <w:t xml:space="preserve">(Подпись) </w:t>
      </w:r>
      <w:r>
        <w:rPr>
          <w:rFonts w:ascii="Times New Roman" w:hAnsi="Times New Roman" w:cs="Times New Roman"/>
          <w:bCs/>
          <w:i/>
          <w:iCs/>
          <w:sz w:val="24"/>
        </w:rPr>
        <w:tab/>
      </w:r>
      <w:r>
        <w:rPr>
          <w:rFonts w:ascii="Times New Roman" w:hAnsi="Times New Roman" w:cs="Times New Roman"/>
          <w:bCs/>
          <w:i/>
          <w:iCs/>
          <w:sz w:val="24"/>
        </w:rPr>
        <w:tab/>
      </w:r>
      <w:r>
        <w:rPr>
          <w:rFonts w:ascii="Times New Roman" w:hAnsi="Times New Roman" w:cs="Times New Roman"/>
          <w:bCs/>
          <w:i/>
          <w:iCs/>
          <w:sz w:val="24"/>
        </w:rPr>
        <w:tab/>
        <w:t>(Расшифровка подписи)</w:t>
      </w:r>
    </w:p>
    <w:p w:rsidR="005170B3" w:rsidRDefault="005170B3" w:rsidP="005170B3">
      <w:pPr>
        <w:pStyle w:val="ConsPlusNormal"/>
        <w:jc w:val="both"/>
        <w:rPr>
          <w:rFonts w:ascii="Times New Roman" w:hAnsi="Times New Roman" w:cs="Times New Roman"/>
          <w:sz w:val="36"/>
          <w:szCs w:val="28"/>
        </w:rPr>
      </w:pPr>
    </w:p>
    <w:p w:rsidR="005170B3" w:rsidRDefault="005170B3" w:rsidP="005170B3">
      <w:pPr>
        <w:pStyle w:val="ConsPlusNormal"/>
        <w:jc w:val="center"/>
        <w:rPr>
          <w:sz w:val="36"/>
          <w:szCs w:val="28"/>
        </w:rPr>
      </w:pPr>
    </w:p>
    <w:p w:rsidR="005170B3" w:rsidRDefault="005170B3" w:rsidP="005170B3">
      <w:pPr>
        <w:pStyle w:val="ConsPlusNormal"/>
        <w:jc w:val="center"/>
        <w:rPr>
          <w:sz w:val="28"/>
          <w:szCs w:val="28"/>
        </w:rPr>
      </w:pPr>
    </w:p>
    <w:p w:rsidR="005170B3" w:rsidRDefault="005170B3" w:rsidP="005170B3">
      <w:pPr>
        <w:pStyle w:val="ConsPlusNormal"/>
        <w:ind w:right="140"/>
        <w:jc w:val="center"/>
        <w:rPr>
          <w:rFonts w:ascii="Times New Roman" w:hAnsi="Times New Roman" w:cs="Times New Roman"/>
          <w:sz w:val="24"/>
          <w:szCs w:val="24"/>
        </w:rPr>
      </w:pPr>
      <w:r>
        <w:rPr>
          <w:rFonts w:ascii="Times New Roman" w:hAnsi="Times New Roman" w:cs="Times New Roman"/>
          <w:sz w:val="24"/>
          <w:szCs w:val="24"/>
        </w:rPr>
        <w:t xml:space="preserve">Проект </w:t>
      </w:r>
    </w:p>
    <w:p w:rsidR="005170B3" w:rsidRDefault="005170B3" w:rsidP="005170B3">
      <w:pPr>
        <w:pStyle w:val="ConsPlusNormal"/>
        <w:jc w:val="both"/>
        <w:rPr>
          <w:rFonts w:ascii="Times New Roman" w:hAnsi="Times New Roman" w:cs="Times New Roman"/>
          <w:sz w:val="24"/>
          <w:szCs w:val="20"/>
        </w:rPr>
      </w:pPr>
    </w:p>
    <w:tbl>
      <w:tblPr>
        <w:tblW w:w="9992" w:type="dxa"/>
        <w:tblInd w:w="67" w:type="dxa"/>
        <w:tblLayout w:type="fixed"/>
        <w:tblCellMar>
          <w:left w:w="62" w:type="dxa"/>
          <w:right w:w="62" w:type="dxa"/>
        </w:tblCellMar>
        <w:tblLook w:val="04A0" w:firstRow="1" w:lastRow="0" w:firstColumn="1" w:lastColumn="0" w:noHBand="0" w:noVBand="1"/>
      </w:tblPr>
      <w:tblGrid>
        <w:gridCol w:w="779"/>
        <w:gridCol w:w="6520"/>
        <w:gridCol w:w="2693"/>
      </w:tblGrid>
      <w:tr w:rsidR="005170B3" w:rsidTr="009F0329">
        <w:trPr>
          <w:trHeight w:val="501"/>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Руководитель проекта:</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565"/>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Наименование проекта:</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419"/>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lang w:val="en-US"/>
              </w:rPr>
            </w:pPr>
            <w:r>
              <w:rPr>
                <w:rFonts w:ascii="Times New Roman" w:hAnsi="Times New Roman" w:cs="Times New Roman"/>
                <w:sz w:val="24"/>
                <w:szCs w:val="24"/>
              </w:rPr>
              <w:t>Целевая аудитория проекта</w:t>
            </w:r>
            <w:r>
              <w:rPr>
                <w:rFonts w:ascii="Times New Roman" w:hAnsi="Times New Roman" w:cs="Times New Roman"/>
                <w:sz w:val="24"/>
                <w:szCs w:val="24"/>
                <w:lang w:val="en-US"/>
              </w:rPr>
              <w:t>:</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553"/>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r>
              <w:rPr>
                <w:rFonts w:ascii="Times New Roman" w:hAnsi="Times New Roman" w:cs="Times New Roman"/>
                <w:sz w:val="24"/>
                <w:szCs w:val="24"/>
              </w:rPr>
              <w:t>Обоснование значимости проекта:</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561"/>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Цель проекта:</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555"/>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География реализация проекта:</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20"/>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Срок реализации проекта (указывается дата до 1 июля года, следующего за годом предоставления гранта):</w:t>
            </w:r>
          </w:p>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Представить график основных мероприятий по проекту</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20"/>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5170B3">
            <w:pPr>
              <w:pStyle w:val="ConsPlusNormal"/>
              <w:numPr>
                <w:ilvl w:val="0"/>
                <w:numId w:val="9"/>
              </w:numPr>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предусмотренные на реализацию проекта</w:t>
            </w:r>
          </w:p>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(общий бюджет проекта, в рублях):</w:t>
            </w:r>
          </w:p>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на срок до 1 июля года, следующего за годом предоставления гранта</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447"/>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ind w:left="360"/>
              <w:jc w:val="center"/>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в том числе:</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998"/>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ind w:left="149"/>
              <w:jc w:val="center"/>
              <w:rPr>
                <w:rFonts w:ascii="Times New Roman" w:hAnsi="Times New Roman" w:cs="Times New Roman"/>
                <w:sz w:val="24"/>
                <w:szCs w:val="24"/>
              </w:rPr>
            </w:pPr>
            <w:r>
              <w:rPr>
                <w:rFonts w:ascii="Times New Roman" w:hAnsi="Times New Roman" w:cs="Times New Roman"/>
                <w:sz w:val="24"/>
                <w:szCs w:val="24"/>
              </w:rPr>
              <w:t>8.1</w:t>
            </w: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Размер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расходов, связанных с реализацией проекта (не менее 25% от размера расходов, предусмотренных на реализацию проекта, в рублях)</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599"/>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ind w:left="149"/>
              <w:jc w:val="center"/>
              <w:rPr>
                <w:rFonts w:ascii="Times New Roman" w:hAnsi="Times New Roman" w:cs="Times New Roman"/>
                <w:sz w:val="24"/>
                <w:szCs w:val="24"/>
              </w:rPr>
            </w:pPr>
            <w:r>
              <w:rPr>
                <w:rFonts w:ascii="Times New Roman" w:hAnsi="Times New Roman" w:cs="Times New Roman"/>
                <w:sz w:val="24"/>
                <w:szCs w:val="24"/>
              </w:rPr>
              <w:t>8.2</w:t>
            </w: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Средства гранта (в рублях)</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599"/>
        </w:trPr>
        <w:tc>
          <w:tcPr>
            <w:tcW w:w="779"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ind w:left="149"/>
              <w:jc w:val="center"/>
              <w:rPr>
                <w:rFonts w:ascii="Times New Roman" w:hAnsi="Times New Roman" w:cs="Times New Roman"/>
                <w:sz w:val="24"/>
                <w:szCs w:val="24"/>
              </w:rPr>
            </w:pPr>
            <w:r>
              <w:rPr>
                <w:rFonts w:ascii="Times New Roman" w:hAnsi="Times New Roman" w:cs="Times New Roman"/>
                <w:sz w:val="24"/>
                <w:szCs w:val="24"/>
              </w:rPr>
              <w:t>9.</w:t>
            </w:r>
          </w:p>
        </w:tc>
        <w:tc>
          <w:tcPr>
            <w:tcW w:w="6520"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гранта:</w:t>
            </w:r>
          </w:p>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(увеличение не менее чем на одну единицу штатной численности в соответствии со штатным расписанием, либо иным действующим документом)</w:t>
            </w:r>
          </w:p>
        </w:tc>
        <w:tc>
          <w:tcPr>
            <w:tcW w:w="2693"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bl>
    <w:p w:rsidR="005170B3" w:rsidRDefault="005170B3" w:rsidP="005170B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Расходы по проекту:</w:t>
      </w:r>
    </w:p>
    <w:tbl>
      <w:tblPr>
        <w:tblW w:w="9572" w:type="dxa"/>
        <w:tblInd w:w="62" w:type="dxa"/>
        <w:tblLayout w:type="fixed"/>
        <w:tblCellMar>
          <w:left w:w="62" w:type="dxa"/>
          <w:right w:w="62" w:type="dxa"/>
        </w:tblCellMar>
        <w:tblLook w:val="04A0" w:firstRow="1" w:lastRow="0" w:firstColumn="1" w:lastColumn="0" w:noHBand="0" w:noVBand="1"/>
      </w:tblPr>
      <w:tblGrid>
        <w:gridCol w:w="562"/>
        <w:gridCol w:w="3486"/>
        <w:gridCol w:w="1275"/>
        <w:gridCol w:w="1275"/>
        <w:gridCol w:w="1566"/>
        <w:gridCol w:w="1408"/>
      </w:tblGrid>
      <w:tr w:rsidR="005170B3" w:rsidTr="009F0329">
        <w:trPr>
          <w:trHeight w:val="20"/>
        </w:trPr>
        <w:tc>
          <w:tcPr>
            <w:tcW w:w="561"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486" w:type="dxa"/>
            <w:tcBorders>
              <w:top w:val="single" w:sz="4" w:space="0" w:color="000000"/>
              <w:left w:val="single" w:sz="4" w:space="0" w:color="000000"/>
              <w:bottom w:val="single" w:sz="4" w:space="0" w:color="000000"/>
              <w:right w:val="single" w:sz="4" w:space="0" w:color="000000"/>
            </w:tcBorders>
          </w:tcPr>
          <w:p w:rsidR="005170B3" w:rsidRDefault="005170B3" w:rsidP="009F0329">
            <w:pPr>
              <w:jc w:val="center"/>
              <w:rPr>
                <w:rFonts w:ascii="Times New Roman" w:hAnsi="Times New Roman" w:cs="Times New Roman"/>
                <w:sz w:val="24"/>
                <w:szCs w:val="24"/>
              </w:rPr>
            </w:pPr>
            <w:r>
              <w:rPr>
                <w:rFonts w:ascii="Times New Roman" w:hAnsi="Times New Roman" w:cs="Times New Roman"/>
                <w:sz w:val="24"/>
                <w:szCs w:val="24"/>
              </w:rPr>
              <w:t xml:space="preserve">Наименование расходов в соответствии с </w:t>
            </w:r>
            <w:hyperlink w:anchor="P57">
              <w:r>
                <w:rPr>
                  <w:rFonts w:ascii="Times New Roman" w:hAnsi="Times New Roman" w:cs="Times New Roman"/>
                  <w:sz w:val="24"/>
                  <w:szCs w:val="24"/>
                </w:rPr>
                <w:t>пунктом 7</w:t>
              </w:r>
            </w:hyperlink>
            <w:r>
              <w:rPr>
                <w:rFonts w:ascii="Times New Roman" w:hAnsi="Times New Roman" w:cs="Times New Roman"/>
                <w:sz w:val="24"/>
                <w:szCs w:val="24"/>
              </w:rPr>
              <w:t xml:space="preserve">  Положения</w:t>
            </w:r>
          </w:p>
          <w:p w:rsidR="005170B3" w:rsidRDefault="005170B3" w:rsidP="009F0329">
            <w:pPr>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ед.</w:t>
            </w: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Средства гранта, руб.</w:t>
            </w:r>
          </w:p>
        </w:tc>
        <w:tc>
          <w:tcPr>
            <w:tcW w:w="156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center"/>
              <w:rPr>
                <w:rFonts w:ascii="Times New Roman" w:hAnsi="Times New Roman" w:cs="Times New Roman"/>
                <w:sz w:val="24"/>
                <w:szCs w:val="24"/>
              </w:rPr>
            </w:pPr>
            <w:r>
              <w:rPr>
                <w:rFonts w:ascii="Times New Roman" w:hAnsi="Times New Roman" w:cs="Times New Roman"/>
                <w:sz w:val="24"/>
                <w:szCs w:val="24"/>
              </w:rPr>
              <w:t>Собственные средства, руб.</w:t>
            </w:r>
          </w:p>
        </w:tc>
        <w:tc>
          <w:tcPr>
            <w:tcW w:w="14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t>Общий бюджет проекта, руб.</w:t>
            </w:r>
          </w:p>
        </w:tc>
      </w:tr>
      <w:tr w:rsidR="005170B3" w:rsidTr="009F0329">
        <w:trPr>
          <w:trHeight w:val="20"/>
        </w:trPr>
        <w:tc>
          <w:tcPr>
            <w:tcW w:w="561"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348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20"/>
        </w:trPr>
        <w:tc>
          <w:tcPr>
            <w:tcW w:w="561"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348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r w:rsidR="005170B3" w:rsidTr="009F0329">
        <w:trPr>
          <w:trHeight w:val="20"/>
        </w:trPr>
        <w:tc>
          <w:tcPr>
            <w:tcW w:w="561"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348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5170B3" w:rsidRDefault="005170B3" w:rsidP="009F0329">
            <w:pPr>
              <w:pStyle w:val="ConsPlusNormal"/>
              <w:rPr>
                <w:rFonts w:ascii="Times New Roman" w:hAnsi="Times New Roman" w:cs="Times New Roman"/>
                <w:sz w:val="24"/>
                <w:szCs w:val="24"/>
              </w:rPr>
            </w:pPr>
          </w:p>
        </w:tc>
      </w:tr>
    </w:tbl>
    <w:p w:rsidR="005170B3" w:rsidRDefault="005170B3" w:rsidP="005170B3">
      <w:pPr>
        <w:pStyle w:val="ConsPlusNonformat"/>
        <w:ind w:firstLine="709"/>
        <w:jc w:val="both"/>
        <w:rPr>
          <w:rFonts w:ascii="Times New Roman" w:hAnsi="Times New Roman" w:cs="Times New Roman"/>
          <w:sz w:val="24"/>
          <w:szCs w:val="24"/>
        </w:rPr>
      </w:pPr>
    </w:p>
    <w:p w:rsidR="005170B3" w:rsidRDefault="005170B3" w:rsidP="005170B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«__» ________ 20__ г.</w:t>
      </w:r>
    </w:p>
    <w:p w:rsidR="005170B3" w:rsidRDefault="005170B3" w:rsidP="005170B3">
      <w:pPr>
        <w:pStyle w:val="ConsPlusNonformat"/>
        <w:ind w:firstLine="709"/>
        <w:jc w:val="both"/>
        <w:rPr>
          <w:rFonts w:ascii="Times New Roman" w:hAnsi="Times New Roman" w:cs="Times New Roman"/>
          <w:sz w:val="24"/>
          <w:szCs w:val="24"/>
        </w:rPr>
      </w:pPr>
    </w:p>
    <w:p w:rsidR="005170B3" w:rsidRDefault="005170B3" w:rsidP="005170B3">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 / _________________________________________________</w:t>
      </w:r>
    </w:p>
    <w:p w:rsidR="005170B3" w:rsidRDefault="005170B3" w:rsidP="005170B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(ФИО)</w:t>
      </w:r>
    </w:p>
    <w:p w:rsidR="005170B3" w:rsidRDefault="005170B3" w:rsidP="005170B3">
      <w:pPr>
        <w:pStyle w:val="ConsPlusNonformat"/>
        <w:jc w:val="both"/>
        <w:rPr>
          <w:rFonts w:ascii="Times New Roman" w:hAnsi="Times New Roman" w:cs="Times New Roman"/>
          <w:sz w:val="24"/>
          <w:szCs w:val="24"/>
        </w:rPr>
      </w:pPr>
      <w:r>
        <w:rPr>
          <w:rFonts w:ascii="Times New Roman" w:hAnsi="Times New Roman" w:cs="Times New Roman"/>
          <w:sz w:val="24"/>
          <w:szCs w:val="24"/>
        </w:rPr>
        <w:t>М.П. (при наличии)</w:t>
      </w:r>
    </w:p>
    <w:p w:rsidR="005170B3" w:rsidRDefault="005170B3" w:rsidP="005170B3">
      <w:pPr>
        <w:pStyle w:val="ConsPlusNormal"/>
        <w:ind w:left="6237"/>
        <w:rPr>
          <w:rFonts w:ascii="Times New Roman" w:eastAsia="Times New Roman" w:hAnsi="Times New Roman" w:cs="Times New Roman"/>
          <w:sz w:val="28"/>
          <w:szCs w:val="28"/>
        </w:rPr>
      </w:pPr>
    </w:p>
    <w:p w:rsidR="005170B3" w:rsidRDefault="005170B3" w:rsidP="005170B3">
      <w:pPr>
        <w:pStyle w:val="ConsPlusNormal"/>
        <w:ind w:left="6237" w:right="140"/>
        <w:jc w:val="both"/>
        <w:rPr>
          <w:szCs w:val="20"/>
        </w:rPr>
      </w:pPr>
    </w:p>
    <w:sectPr w:rsidR="005170B3" w:rsidSect="000D144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3D31"/>
    <w:multiLevelType w:val="multilevel"/>
    <w:tmpl w:val="7C1A59AE"/>
    <w:lvl w:ilvl="0">
      <w:start w:val="1"/>
      <w:numFmt w:val="decimal"/>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1" w15:restartNumberingAfterBreak="0">
    <w:nsid w:val="18E242BC"/>
    <w:multiLevelType w:val="multilevel"/>
    <w:tmpl w:val="E612C6FC"/>
    <w:lvl w:ilvl="0">
      <w:start w:val="1"/>
      <w:numFmt w:val="decimal"/>
      <w:lvlText w:val="%1)"/>
      <w:lvlJc w:val="left"/>
      <w:pPr>
        <w:tabs>
          <w:tab w:val="num" w:pos="0"/>
        </w:tabs>
        <w:ind w:left="502"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2" w15:restartNumberingAfterBreak="0">
    <w:nsid w:val="32EC4014"/>
    <w:multiLevelType w:val="multilevel"/>
    <w:tmpl w:val="17CA116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51003732"/>
    <w:multiLevelType w:val="multilevel"/>
    <w:tmpl w:val="6CEAEF40"/>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9F69FA"/>
    <w:multiLevelType w:val="multilevel"/>
    <w:tmpl w:val="E668D82E"/>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33432D1"/>
    <w:multiLevelType w:val="multilevel"/>
    <w:tmpl w:val="7E1EE6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0AF35BD"/>
    <w:multiLevelType w:val="multilevel"/>
    <w:tmpl w:val="855A65AA"/>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36249AB"/>
    <w:multiLevelType w:val="multilevel"/>
    <w:tmpl w:val="C4545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8D559C6"/>
    <w:multiLevelType w:val="multilevel"/>
    <w:tmpl w:val="75B66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6D"/>
    <w:rsid w:val="00067DA2"/>
    <w:rsid w:val="000D1440"/>
    <w:rsid w:val="00141F6D"/>
    <w:rsid w:val="001426AE"/>
    <w:rsid w:val="00221689"/>
    <w:rsid w:val="005170B3"/>
    <w:rsid w:val="00A7739C"/>
    <w:rsid w:val="00AF19AF"/>
    <w:rsid w:val="00B20AEC"/>
    <w:rsid w:val="00D635BA"/>
    <w:rsid w:val="00DD6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726D"/>
  <w15:chartTrackingRefBased/>
  <w15:docId w15:val="{7C5B4359-CD98-4D98-A14B-AB3041DF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170B3"/>
    <w:pPr>
      <w:keepNext/>
      <w:suppressAutoHyphens/>
      <w:spacing w:before="240" w:after="60" w:line="240" w:lineRule="auto"/>
      <w:outlineLvl w:val="0"/>
    </w:pPr>
    <w:rPr>
      <w:rFonts w:ascii="Arial" w:eastAsia="Times New Roman" w:hAnsi="Arial" w:cs="Times New Roman"/>
      <w:b/>
      <w:bCs/>
      <w:kern w:val="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41F6D"/>
    <w:pPr>
      <w:widowControl w:val="0"/>
      <w:suppressAutoHyphens/>
      <w:spacing w:after="0" w:line="240" w:lineRule="auto"/>
    </w:pPr>
    <w:rPr>
      <w:rFonts w:ascii="Arial" w:eastAsiaTheme="minorEastAsia" w:hAnsi="Arial" w:cs="Arial"/>
      <w:sz w:val="20"/>
      <w:lang w:eastAsia="ru-RU"/>
    </w:rPr>
  </w:style>
  <w:style w:type="character" w:styleId="a3">
    <w:name w:val="Hyperlink"/>
    <w:basedOn w:val="a0"/>
    <w:uiPriority w:val="99"/>
    <w:unhideWhenUsed/>
    <w:rsid w:val="001426AE"/>
    <w:rPr>
      <w:color w:val="0563C1" w:themeColor="hyperlink"/>
      <w:u w:val="single"/>
    </w:rPr>
  </w:style>
  <w:style w:type="character" w:customStyle="1" w:styleId="a4">
    <w:name w:val="Абзац списка Знак"/>
    <w:link w:val="a5"/>
    <w:uiPriority w:val="99"/>
    <w:qFormat/>
    <w:rsid w:val="00067DA2"/>
    <w:rPr>
      <w:rFonts w:ascii="Courier New" w:hAnsi="Courier New" w:cs="Courier New"/>
    </w:rPr>
  </w:style>
  <w:style w:type="paragraph" w:styleId="a5">
    <w:name w:val="List Paragraph"/>
    <w:basedOn w:val="a"/>
    <w:link w:val="a4"/>
    <w:uiPriority w:val="99"/>
    <w:qFormat/>
    <w:rsid w:val="00067DA2"/>
    <w:pPr>
      <w:widowControl w:val="0"/>
      <w:suppressAutoHyphens/>
      <w:spacing w:after="0" w:line="240" w:lineRule="auto"/>
      <w:ind w:left="720"/>
      <w:contextualSpacing/>
    </w:pPr>
    <w:rPr>
      <w:rFonts w:ascii="Courier New" w:hAnsi="Courier New" w:cs="Courier New"/>
    </w:rPr>
  </w:style>
  <w:style w:type="character" w:styleId="a6">
    <w:name w:val="Strong"/>
    <w:qFormat/>
    <w:rsid w:val="000D1440"/>
    <w:rPr>
      <w:b/>
      <w:bCs/>
    </w:rPr>
  </w:style>
  <w:style w:type="character" w:customStyle="1" w:styleId="10">
    <w:name w:val="Заголовок 1 Знак"/>
    <w:basedOn w:val="a0"/>
    <w:link w:val="1"/>
    <w:qFormat/>
    <w:rsid w:val="005170B3"/>
    <w:rPr>
      <w:rFonts w:ascii="Arial" w:eastAsia="Times New Roman" w:hAnsi="Arial" w:cs="Times New Roman"/>
      <w:b/>
      <w:bCs/>
      <w:kern w:val="2"/>
      <w:sz w:val="32"/>
      <w:szCs w:val="32"/>
      <w:lang w:eastAsia="ru-RU"/>
    </w:rPr>
  </w:style>
  <w:style w:type="character" w:customStyle="1" w:styleId="a7">
    <w:name w:val="Основной текст + Полужирный"/>
    <w:qFormat/>
    <w:rsid w:val="005170B3"/>
    <w:rPr>
      <w:rFonts w:ascii="Times New Roman" w:hAnsi="Times New Roman" w:cs="Times New Roman"/>
      <w:b/>
      <w:bCs/>
      <w:spacing w:val="0"/>
      <w:sz w:val="24"/>
      <w:szCs w:val="24"/>
    </w:rPr>
  </w:style>
  <w:style w:type="paragraph" w:customStyle="1" w:styleId="a8">
    <w:name w:val="Содержимое таблицы"/>
    <w:basedOn w:val="a"/>
    <w:qFormat/>
    <w:rsid w:val="005170B3"/>
    <w:pPr>
      <w:widowControl w:val="0"/>
      <w:suppressLineNumbers/>
      <w:suppressAutoHyphens/>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qFormat/>
    <w:rsid w:val="005170B3"/>
    <w:pPr>
      <w:widowControl w:val="0"/>
      <w:suppressAutoHyphens/>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bcheln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3190</Words>
  <Characters>18188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Гилязова Гузель Валиахметовна</dc:creator>
  <cp:keywords/>
  <dc:description/>
  <cp:lastModifiedBy>Гилязова Гузель Валиахметовна</cp:lastModifiedBy>
  <cp:revision>4</cp:revision>
  <dcterms:created xsi:type="dcterms:W3CDTF">2025-09-29T05:28:00Z</dcterms:created>
  <dcterms:modified xsi:type="dcterms:W3CDTF">2025-10-01T12:10:00Z</dcterms:modified>
</cp:coreProperties>
</file>