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C" w:rsidRPr="00CE609F" w:rsidRDefault="00CE609F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9063E" w:rsidRPr="00CE609F">
        <w:rPr>
          <w:rFonts w:ascii="Times New Roman" w:hAnsi="Times New Roman" w:cs="Times New Roman"/>
          <w:sz w:val="24"/>
        </w:rPr>
        <w:t xml:space="preserve">риложение </w:t>
      </w:r>
      <w:r w:rsidR="0019063E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12</w:t>
      </w:r>
      <w:r w:rsidR="0019063E" w:rsidRPr="00CE609F">
        <w:rPr>
          <w:rFonts w:ascii="Times New Roman" w:hAnsi="Times New Roman" w:cs="Times New Roman"/>
          <w:sz w:val="24"/>
        </w:rPr>
        <w:br/>
        <w:t xml:space="preserve">к приказу от </w:t>
      </w:r>
      <w:r w:rsidR="000F124A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9A36B4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7</w:t>
      </w:r>
      <w:r w:rsidR="00FA11A0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</w:t>
      </w:r>
      <w:r w:rsidR="0019063E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20</w:t>
      </w:r>
      <w:r w:rsidR="006B7613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</w:t>
      </w:r>
      <w:r w:rsidR="009A36B4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9</w:t>
      </w:r>
      <w:r w:rsidR="0019063E" w:rsidRPr="00CE609F">
        <w:rPr>
          <w:rFonts w:ascii="Times New Roman" w:hAnsi="Times New Roman" w:cs="Times New Roman"/>
          <w:sz w:val="24"/>
        </w:rPr>
        <w:t xml:space="preserve"> №</w:t>
      </w:r>
      <w:r w:rsidR="009A36B4">
        <w:rPr>
          <w:rFonts w:ascii="Times New Roman" w:hAnsi="Times New Roman" w:cs="Times New Roman"/>
          <w:sz w:val="24"/>
        </w:rPr>
        <w:t>26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Перечень неунифицированных форм первичных документов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p w:rsidR="000C7AF0" w:rsidRPr="00CE609F" w:rsidRDefault="00B31FAB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 xml:space="preserve">1. </w:t>
      </w:r>
      <w:r w:rsidR="000C7AF0" w:rsidRPr="00CE609F">
        <w:rPr>
          <w:rFonts w:ascii="Times New Roman" w:hAnsi="Times New Roman" w:cs="Times New Roman"/>
          <w:sz w:val="24"/>
        </w:rPr>
        <w:t xml:space="preserve">Универсальные передаточный и корректировочный документы (УПД и УКД) по формам, </w:t>
      </w:r>
      <w:r w:rsidR="00536401" w:rsidRPr="00CE609F">
        <w:rPr>
          <w:rFonts w:ascii="Times New Roman" w:hAnsi="Times New Roman" w:cs="Times New Roman"/>
          <w:sz w:val="24"/>
        </w:rPr>
        <w:t>которые рекомендованы ФНС России</w:t>
      </w:r>
      <w:r w:rsidR="008D6C7B" w:rsidRPr="00CE609F">
        <w:rPr>
          <w:rFonts w:ascii="Times New Roman" w:hAnsi="Times New Roman" w:cs="Times New Roman"/>
          <w:sz w:val="24"/>
        </w:rPr>
        <w:t>.</w:t>
      </w:r>
    </w:p>
    <w:p w:rsidR="000C7AF0" w:rsidRPr="00CE609F" w:rsidRDefault="00B31FAB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 xml:space="preserve">2. </w:t>
      </w:r>
      <w:r w:rsidR="000C7AF0" w:rsidRPr="00CE609F">
        <w:rPr>
          <w:rFonts w:ascii="Times New Roman" w:hAnsi="Times New Roman" w:cs="Times New Roman"/>
          <w:sz w:val="24"/>
        </w:rPr>
        <w:t>Самостоятельно разработанные формы:</w:t>
      </w:r>
    </w:p>
    <w:p w:rsidR="00CD1AFC" w:rsidRPr="00CE609F" w:rsidRDefault="0019063E" w:rsidP="00791C7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Акт о замен</w:t>
      </w:r>
      <w:r w:rsidR="000C7AF0" w:rsidRPr="00CE609F">
        <w:rPr>
          <w:rFonts w:ascii="Times New Roman" w:hAnsi="Times New Roman" w:cs="Times New Roman"/>
          <w:sz w:val="24"/>
        </w:rPr>
        <w:t>е запчастей в основном средстве;</w:t>
      </w:r>
    </w:p>
    <w:p w:rsidR="00CD1AFC" w:rsidRPr="00CE609F" w:rsidRDefault="0019063E" w:rsidP="00791C7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Карточка учета работы летней автомобильной шины.</w:t>
      </w:r>
    </w:p>
    <w:p w:rsidR="00CD1AFC" w:rsidRPr="00CE609F" w:rsidRDefault="0019063E" w:rsidP="00CE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 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Образцы неунифицированных форм первичных документов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  <w:r w:rsidRPr="00CE609F">
        <w:rPr>
          <w:rFonts w:ascii="Times New Roman" w:hAnsi="Times New Roman" w:cs="Times New Roman"/>
          <w:b/>
          <w:bCs/>
          <w:sz w:val="24"/>
        </w:rPr>
        <w:t>1. Акт о замене запчастей в основном средстве.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1"/>
      </w:tblGrid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E609F" w:rsidRPr="00CE609F" w:rsidRDefault="0019063E" w:rsidP="00CE6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  <w:r w:rsidR="00CE609F" w:rsidRPr="00CE609F">
              <w:rPr>
                <w:rFonts w:ascii="Times New Roman" w:hAnsi="Times New Roman" w:cs="Times New Roman"/>
                <w:sz w:val="24"/>
              </w:rPr>
              <w:t xml:space="preserve">муниципальное казенное учреждение </w:t>
            </w:r>
          </w:p>
          <w:p w:rsidR="00CD1AFC" w:rsidRPr="00CE609F" w:rsidRDefault="00CE609F" w:rsidP="00CE6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АКТ № ___</w:t>
      </w:r>
      <w:r w:rsidRPr="00CE609F">
        <w:rPr>
          <w:rFonts w:ascii="Times New Roman" w:hAnsi="Times New Roman" w:cs="Times New Roman"/>
          <w:sz w:val="24"/>
        </w:rPr>
        <w:br/>
        <w:t>о замене запчастей в основном средстве</w:t>
      </w:r>
      <w:r w:rsidRPr="00CE609F">
        <w:rPr>
          <w:rFonts w:ascii="Times New Roman" w:hAnsi="Times New Roman" w:cs="Times New Roman"/>
          <w:sz w:val="24"/>
        </w:rPr>
        <w:br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2415"/>
        <w:gridCol w:w="2415"/>
        <w:gridCol w:w="2415"/>
      </w:tblGrid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1484"/>
        <w:gridCol w:w="1311"/>
        <w:gridCol w:w="1026"/>
        <w:gridCol w:w="1533"/>
        <w:gridCol w:w="930"/>
        <w:gridCol w:w="1035"/>
        <w:gridCol w:w="905"/>
        <w:gridCol w:w="897"/>
      </w:tblGrid>
      <w:tr w:rsidR="00CD1AFC" w:rsidRPr="00CE609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Дата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проведения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ремонтных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Наимен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о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вание</w:t>
            </w:r>
            <w:proofErr w:type="spell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основного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Инве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тарный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Перечень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произведе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ных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 xml:space="preserve"> работ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Материалы,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используемые при замене</w:t>
            </w:r>
          </w:p>
        </w:tc>
      </w:tr>
      <w:tr w:rsidR="00CD1AFC" w:rsidRPr="00CE60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наим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е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нова-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номе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клатур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ный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един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ца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изме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кол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чество</w:t>
            </w:r>
            <w:proofErr w:type="spellEnd"/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4"/>
        <w:gridCol w:w="389"/>
        <w:gridCol w:w="2429"/>
        <w:gridCol w:w="389"/>
        <w:gridCol w:w="2414"/>
      </w:tblGrid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(исполнитель)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(Ф. И. О.)</w:t>
            </w:r>
          </w:p>
        </w:tc>
      </w:tr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(руководитель)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(Ф. И. О.)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b/>
          <w:bCs/>
          <w:sz w:val="24"/>
        </w:rPr>
        <w:t> </w:t>
      </w:r>
    </w:p>
    <w:p w:rsidR="00CD1AFC" w:rsidRPr="00CE609F" w:rsidRDefault="00CE609F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  <w:r w:rsidR="0019063E" w:rsidRPr="00CE609F">
        <w:rPr>
          <w:rFonts w:ascii="Times New Roman" w:hAnsi="Times New Roman" w:cs="Times New Roman"/>
          <w:b/>
          <w:bCs/>
          <w:sz w:val="24"/>
        </w:rPr>
        <w:lastRenderedPageBreak/>
        <w:t>2. Карточка учета работы летней автомобильной шины.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1"/>
      </w:tblGrid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41"/>
            </w:tblGrid>
            <w:tr w:rsidR="00CD1AFC" w:rsidRPr="00CE609F">
              <w:trPr>
                <w:jc w:val="center"/>
              </w:trPr>
              <w:tc>
                <w:tcPr>
                  <w:tcW w:w="0" w:type="auto"/>
                  <w:tcBorders>
                    <w:bottom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E609F" w:rsidRPr="00CE609F" w:rsidRDefault="0019063E" w:rsidP="00CE609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609F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  <w:r w:rsidR="00CE609F" w:rsidRPr="00CE609F"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муниципальное казенное учреждение </w:t>
                  </w:r>
                </w:p>
                <w:p w:rsidR="00CD1AFC" w:rsidRPr="00CE609F" w:rsidRDefault="00CE609F" w:rsidP="00CE609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609F">
                    <w:rPr>
                      <w:rFonts w:ascii="Times New Roman" w:hAnsi="Times New Roman" w:cs="Times New Roman"/>
                      <w:sz w:val="24"/>
                    </w:rPr>
                    <w:t>«Управление записи актов гражданского состояния при Исполнительном комитете муниципального образования город Набережные Челны»</w:t>
                  </w:r>
                </w:p>
              </w:tc>
            </w:tr>
            <w:tr w:rsidR="00CD1AFC" w:rsidRPr="00CE609F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D1AFC" w:rsidRPr="00CE609F" w:rsidRDefault="0019063E" w:rsidP="00791C7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609F">
                    <w:rPr>
                      <w:rStyle w:val="small"/>
                      <w:rFonts w:ascii="Times New Roman" w:hAnsi="Times New Roman" w:cs="Times New Roman"/>
                      <w:sz w:val="24"/>
                      <w:szCs w:val="24"/>
                    </w:rPr>
                    <w:t>полное наименование учреждения</w:t>
                  </w:r>
                </w:p>
              </w:tc>
            </w:tr>
          </w:tbl>
          <w:p w:rsidR="00CD1AFC" w:rsidRPr="00CE609F" w:rsidRDefault="0019063E" w:rsidP="00791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  <w:p w:rsidR="00CD1AFC" w:rsidRPr="00CE609F" w:rsidRDefault="0019063E" w:rsidP="00791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КАРТОЧКА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  <w:t>учета работы автомобильной шины №</w:t>
            </w:r>
            <w:r w:rsidR="007B55D4" w:rsidRPr="00CE609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36D9" w:rsidRPr="00CE609F">
              <w:rPr>
                <w:rFonts w:ascii="Times New Roman" w:hAnsi="Times New Roman" w:cs="Times New Roman"/>
                <w:sz w:val="24"/>
              </w:rPr>
              <w:t>_______</w:t>
            </w:r>
            <w:r w:rsidRPr="00CE609F">
              <w:rPr>
                <w:rFonts w:ascii="Times New Roman" w:hAnsi="Times New Roman" w:cs="Times New Roman"/>
                <w:sz w:val="24"/>
              </w:rPr>
              <w:t xml:space="preserve"> (новой, восстановленной, прошедшей 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  <w:t>углубление рисунка протектора нарезкой, бывшей в эксплуатации)</w:t>
            </w:r>
          </w:p>
        </w:tc>
      </w:tr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(нужное подчеркнуть)</w:t>
            </w:r>
          </w:p>
        </w:tc>
      </w:tr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93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1221"/>
        <w:gridCol w:w="284"/>
        <w:gridCol w:w="180"/>
        <w:gridCol w:w="180"/>
        <w:gridCol w:w="284"/>
        <w:gridCol w:w="2806"/>
        <w:gridCol w:w="2642"/>
        <w:gridCol w:w="444"/>
      </w:tblGrid>
      <w:tr w:rsidR="00CD1AFC" w:rsidRPr="00CE609F" w:rsidTr="00CE609F">
        <w:trPr>
          <w:gridAfter w:val="1"/>
          <w:wAfter w:w="444" w:type="dxa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 xml:space="preserve">Обозначение (размер) 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  <w:t>шины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 w:rsidT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Модель шины</w:t>
            </w:r>
          </w:p>
        </w:tc>
        <w:tc>
          <w:tcPr>
            <w:tcW w:w="8041" w:type="dxa"/>
            <w:gridSpan w:val="8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Порядковый (заводской) </w:t>
            </w:r>
            <w:r w:rsidRPr="00CE609F">
              <w:br/>
              <w:t>номер</w:t>
            </w:r>
          </w:p>
        </w:tc>
        <w:tc>
          <w:tcPr>
            <w:tcW w:w="6536" w:type="dxa"/>
            <w:gridSpan w:val="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Дата изготовления (неделя, </w:t>
            </w:r>
            <w:r w:rsidRPr="00CE609F">
              <w:br/>
              <w:t>год)</w:t>
            </w:r>
          </w:p>
        </w:tc>
        <w:tc>
          <w:tcPr>
            <w:tcW w:w="6356" w:type="dxa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Эксплуатационная норма </w:t>
            </w:r>
            <w:r w:rsidRPr="00CE609F">
              <w:br/>
              <w:t>пробега</w:t>
            </w:r>
          </w:p>
        </w:tc>
        <w:tc>
          <w:tcPr>
            <w:tcW w:w="6176" w:type="dxa"/>
            <w:gridSpan w:val="4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Завод-изготовитель новой шины или шиноремонтное </w:t>
            </w:r>
            <w:r w:rsidRPr="00CE609F">
              <w:br/>
              <w:t>предприятие</w:t>
            </w:r>
          </w:p>
        </w:tc>
        <w:tc>
          <w:tcPr>
            <w:tcW w:w="3086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proofErr w:type="gramStart"/>
            <w:r w:rsidRPr="00CE609F">
              <w:t xml:space="preserve">Ответственный за учет работы </w:t>
            </w:r>
            <w:r w:rsidRPr="00CE609F">
              <w:br/>
              <w:t>шины</w:t>
            </w:r>
            <w:proofErr w:type="gramEnd"/>
          </w:p>
        </w:tc>
        <w:tc>
          <w:tcPr>
            <w:tcW w:w="5892" w:type="dxa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308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rPr>
          <w:gridAfter w:val="1"/>
          <w:wAfter w:w="444" w:type="dxa"/>
        </w:trPr>
        <w:tc>
          <w:tcPr>
            <w:tcW w:w="165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6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958"/>
        <w:gridCol w:w="1179"/>
        <w:gridCol w:w="835"/>
        <w:gridCol w:w="835"/>
        <w:gridCol w:w="1057"/>
        <w:gridCol w:w="739"/>
        <w:gridCol w:w="902"/>
        <w:gridCol w:w="956"/>
        <w:gridCol w:w="673"/>
        <w:gridCol w:w="1118"/>
      </w:tblGrid>
      <w:tr w:rsidR="008D6C7B" w:rsidRPr="00CE609F" w:rsidTr="00CE609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Инвентарный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номер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автомобиля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 xml:space="preserve">Марка и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модель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автомобиля, его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государственный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Показания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спидометра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при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установке,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тыс. км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Показания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спидометра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 xml:space="preserve">при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снятии,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тыс. км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Техническое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состояние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шины при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установке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Причины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снятия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 xml:space="preserve">шины с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эксплуатации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Подпись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водителя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Заключение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 xml:space="preserve">комиссии по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определению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пригодности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шины к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эксплуатации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(на восстановление,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углубление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рисунка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протектора,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рекламацию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или в утиль)</w:t>
            </w:r>
          </w:p>
        </w:tc>
      </w:tr>
      <w:tr w:rsidR="008D6C7B" w:rsidRPr="00CE609F" w:rsidTr="00CE60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установки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снятия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6C7B" w:rsidRPr="00CE609F" w:rsidT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5"/>
        <w:gridCol w:w="3569"/>
        <w:gridCol w:w="514"/>
        <w:gridCol w:w="1202"/>
        <w:gridCol w:w="592"/>
        <w:gridCol w:w="1243"/>
      </w:tblGrid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  <w:r w:rsidR="00CE609F">
              <w:rPr>
                <w:rFonts w:ascii="Times New Roman" w:hAnsi="Times New Roman" w:cs="Times New Roman"/>
                <w:sz w:val="24"/>
              </w:rPr>
              <w:t>Комиссия как в приложении №1 к учетной политике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Члены комиссии: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</w:t>
            </w: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Ф. И. О.)</w:t>
            </w:r>
          </w:p>
        </w:tc>
      </w:tr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E609F" w:rsidRPr="00CE609F">
        <w:tc>
          <w:tcPr>
            <w:tcW w:w="27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063E" w:rsidRPr="00CE609F" w:rsidRDefault="0019063E" w:rsidP="008F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sectPr w:rsidR="0019063E" w:rsidRPr="00CE609F" w:rsidSect="00CE6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851" w:left="13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47" w:rsidRDefault="00F63447" w:rsidP="00E94087">
      <w:r>
        <w:separator/>
      </w:r>
    </w:p>
  </w:endnote>
  <w:endnote w:type="continuationSeparator" w:id="0">
    <w:p w:rsidR="00F63447" w:rsidRDefault="00F63447" w:rsidP="00E9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47" w:rsidRDefault="00F63447" w:rsidP="00E94087">
      <w:r>
        <w:separator/>
      </w:r>
    </w:p>
  </w:footnote>
  <w:footnote w:type="continuationSeparator" w:id="0">
    <w:p w:rsidR="00F63447" w:rsidRDefault="00F63447" w:rsidP="00E94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95B"/>
    <w:multiLevelType w:val="hybridMultilevel"/>
    <w:tmpl w:val="0ECE4DB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72FA9"/>
    <w:multiLevelType w:val="hybridMultilevel"/>
    <w:tmpl w:val="55923B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AE1143"/>
    <w:multiLevelType w:val="hybridMultilevel"/>
    <w:tmpl w:val="628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412"/>
    <w:rsid w:val="00054EFE"/>
    <w:rsid w:val="00057B4F"/>
    <w:rsid w:val="000C7AF0"/>
    <w:rsid w:val="000D2B5F"/>
    <w:rsid w:val="000F124A"/>
    <w:rsid w:val="000F165E"/>
    <w:rsid w:val="001442F0"/>
    <w:rsid w:val="0019063E"/>
    <w:rsid w:val="002733F1"/>
    <w:rsid w:val="0030436F"/>
    <w:rsid w:val="00317B20"/>
    <w:rsid w:val="003247DB"/>
    <w:rsid w:val="003F5ADC"/>
    <w:rsid w:val="00427794"/>
    <w:rsid w:val="00451134"/>
    <w:rsid w:val="004D739F"/>
    <w:rsid w:val="00536401"/>
    <w:rsid w:val="00570818"/>
    <w:rsid w:val="00581E5A"/>
    <w:rsid w:val="005D2704"/>
    <w:rsid w:val="005F1B3D"/>
    <w:rsid w:val="00617AFE"/>
    <w:rsid w:val="0063079D"/>
    <w:rsid w:val="006334EA"/>
    <w:rsid w:val="00644071"/>
    <w:rsid w:val="006636D9"/>
    <w:rsid w:val="006B7613"/>
    <w:rsid w:val="0072635B"/>
    <w:rsid w:val="0074295F"/>
    <w:rsid w:val="00743B2A"/>
    <w:rsid w:val="007679A0"/>
    <w:rsid w:val="00791C7E"/>
    <w:rsid w:val="007B55D4"/>
    <w:rsid w:val="007C3862"/>
    <w:rsid w:val="007E7227"/>
    <w:rsid w:val="008819FF"/>
    <w:rsid w:val="008B1454"/>
    <w:rsid w:val="008D6C7B"/>
    <w:rsid w:val="008F0AEC"/>
    <w:rsid w:val="009331B2"/>
    <w:rsid w:val="00980A0C"/>
    <w:rsid w:val="009846AF"/>
    <w:rsid w:val="009A36B4"/>
    <w:rsid w:val="009C4DA8"/>
    <w:rsid w:val="009D06EF"/>
    <w:rsid w:val="009E6224"/>
    <w:rsid w:val="00A34A92"/>
    <w:rsid w:val="00A47794"/>
    <w:rsid w:val="00A73C0F"/>
    <w:rsid w:val="00AC4ADF"/>
    <w:rsid w:val="00AE3873"/>
    <w:rsid w:val="00B31FAB"/>
    <w:rsid w:val="00B41C3B"/>
    <w:rsid w:val="00B41D28"/>
    <w:rsid w:val="00B7541E"/>
    <w:rsid w:val="00BA4469"/>
    <w:rsid w:val="00BA4536"/>
    <w:rsid w:val="00BF4054"/>
    <w:rsid w:val="00C15DB1"/>
    <w:rsid w:val="00C27412"/>
    <w:rsid w:val="00C737E3"/>
    <w:rsid w:val="00C7722E"/>
    <w:rsid w:val="00C90E06"/>
    <w:rsid w:val="00CB601E"/>
    <w:rsid w:val="00CD0CD6"/>
    <w:rsid w:val="00CD1AFC"/>
    <w:rsid w:val="00CE609F"/>
    <w:rsid w:val="00D0049E"/>
    <w:rsid w:val="00D026C8"/>
    <w:rsid w:val="00D85C48"/>
    <w:rsid w:val="00D9476C"/>
    <w:rsid w:val="00DC549B"/>
    <w:rsid w:val="00DD0172"/>
    <w:rsid w:val="00E271F2"/>
    <w:rsid w:val="00E5088F"/>
    <w:rsid w:val="00E639D6"/>
    <w:rsid w:val="00E85A32"/>
    <w:rsid w:val="00E933F3"/>
    <w:rsid w:val="00E94087"/>
    <w:rsid w:val="00EF3C98"/>
    <w:rsid w:val="00F13919"/>
    <w:rsid w:val="00F15853"/>
    <w:rsid w:val="00F219E2"/>
    <w:rsid w:val="00F63447"/>
    <w:rsid w:val="00FA11A0"/>
    <w:rsid w:val="00FA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C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CD1AF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1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D1AF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A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AF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2733F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3F1"/>
    <w:pPr>
      <w:ind w:left="720"/>
      <w:contextualSpacing/>
    </w:pPr>
  </w:style>
  <w:style w:type="paragraph" w:customStyle="1" w:styleId="header-listtarget">
    <w:name w:val="header-listtarget"/>
    <w:basedOn w:val="a"/>
    <w:rsid w:val="00CD1AFC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CD1AFC"/>
    <w:rPr>
      <w:color w:val="FF9900"/>
    </w:rPr>
  </w:style>
  <w:style w:type="character" w:customStyle="1" w:styleId="small">
    <w:name w:val="small"/>
    <w:basedOn w:val="a0"/>
    <w:rsid w:val="00CD1AFC"/>
    <w:rPr>
      <w:sz w:val="16"/>
      <w:szCs w:val="16"/>
    </w:rPr>
  </w:style>
  <w:style w:type="character" w:customStyle="1" w:styleId="fill">
    <w:name w:val="fill"/>
    <w:basedOn w:val="a0"/>
    <w:rsid w:val="00CD1AFC"/>
    <w:rPr>
      <w:b/>
      <w:bCs/>
      <w:i/>
      <w:iCs/>
      <w:color w:val="FF0000"/>
    </w:rPr>
  </w:style>
  <w:style w:type="character" w:customStyle="1" w:styleId="enp">
    <w:name w:val="enp"/>
    <w:basedOn w:val="a0"/>
    <w:rsid w:val="00CD1AFC"/>
    <w:rPr>
      <w:color w:val="3C7828"/>
    </w:rPr>
  </w:style>
  <w:style w:type="character" w:customStyle="1" w:styleId="kdkss">
    <w:name w:val="kdkss"/>
    <w:basedOn w:val="a0"/>
    <w:rsid w:val="00CD1AFC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C274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A34A92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34A92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A34A92"/>
    <w:rPr>
      <w:sz w:val="16"/>
      <w:szCs w:val="16"/>
    </w:rPr>
  </w:style>
  <w:style w:type="paragraph" w:styleId="aa">
    <w:name w:val="Normal (Web)"/>
    <w:basedOn w:val="a"/>
    <w:uiPriority w:val="99"/>
    <w:unhideWhenUsed/>
    <w:rsid w:val="00A47794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E940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4087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940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94087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2196</Characters>
  <Application>Microsoft Office Word</Application>
  <DocSecurity>0</DocSecurity>
  <PresentationFormat>c2k_18</PresentationFormat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политике. Перечень и образцы самостоятельно разработанных форм первичных документов</vt:lpstr>
    </vt:vector>
  </TitlesOfParts>
  <Manager/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политике. Перечень и образцы самостоятельно разработанных форм первичных документов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2020-03-25T19:39:00Z</dcterms:created>
  <dcterms:modified xsi:type="dcterms:W3CDTF">2020-03-25T19:39:00Z</dcterms:modified>
  <cp:category/>
  <cp:contentStatus/>
</cp:coreProperties>
</file>