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24" w:rsidRDefault="004961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6124" w:rsidRDefault="00496124">
      <w:pPr>
        <w:pStyle w:val="ConsPlusNormal"/>
        <w:ind w:firstLine="540"/>
        <w:jc w:val="both"/>
        <w:outlineLvl w:val="0"/>
      </w:pPr>
    </w:p>
    <w:p w:rsidR="00496124" w:rsidRDefault="00496124">
      <w:pPr>
        <w:pStyle w:val="ConsPlusTitle"/>
        <w:jc w:val="center"/>
      </w:pPr>
      <w:r>
        <w:t>ВЕРХОВНЫЙ СУД РОССИЙСКОЙ ФЕДЕРАЦИИ</w:t>
      </w:r>
    </w:p>
    <w:p w:rsidR="00496124" w:rsidRDefault="00496124">
      <w:pPr>
        <w:pStyle w:val="ConsPlusTitle"/>
        <w:jc w:val="center"/>
      </w:pPr>
    </w:p>
    <w:p w:rsidR="00496124" w:rsidRDefault="00496124">
      <w:pPr>
        <w:pStyle w:val="ConsPlusTitle"/>
        <w:jc w:val="center"/>
      </w:pPr>
      <w:r>
        <w:t>ОПРЕДЕЛЕНИЕ</w:t>
      </w:r>
    </w:p>
    <w:p w:rsidR="00496124" w:rsidRDefault="00496124">
      <w:pPr>
        <w:pStyle w:val="ConsPlusTitle"/>
        <w:jc w:val="center"/>
      </w:pPr>
      <w:r>
        <w:t>от 15 июня 2018 г. N 306-КГ18-7380</w:t>
      </w:r>
    </w:p>
    <w:p w:rsidR="00496124" w:rsidRDefault="00496124">
      <w:pPr>
        <w:pStyle w:val="ConsPlusNormal"/>
        <w:ind w:firstLine="540"/>
        <w:jc w:val="both"/>
      </w:pPr>
    </w:p>
    <w:p w:rsidR="00496124" w:rsidRDefault="00496124">
      <w:pPr>
        <w:pStyle w:val="ConsPlusNormal"/>
        <w:ind w:firstLine="540"/>
        <w:jc w:val="both"/>
      </w:pPr>
      <w:r>
        <w:t xml:space="preserve">Судья Верховного Суда Российской Федерации Грачева И.Л., изучив кассационную жалобу общества с ограниченной ответственностью "Управляющая компания "Жилищное Эксплуатационное Управление" (г. Волжский) на решение Арбитражного суда Волгоградской области от 07.07.2017,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Двенадцатого арбитражного апелляционного суда от 18.10.2017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Арбитражного суда Поволжского округа от 01.03.2018 по делу N А12-9449/2017,</w:t>
      </w:r>
    </w:p>
    <w:p w:rsidR="00496124" w:rsidRDefault="00496124">
      <w:pPr>
        <w:pStyle w:val="ConsPlusNormal"/>
        <w:jc w:val="center"/>
      </w:pPr>
    </w:p>
    <w:p w:rsidR="00496124" w:rsidRDefault="00496124">
      <w:pPr>
        <w:pStyle w:val="ConsPlusNormal"/>
        <w:jc w:val="center"/>
      </w:pPr>
      <w:r>
        <w:t>установил:</w:t>
      </w:r>
    </w:p>
    <w:p w:rsidR="00496124" w:rsidRDefault="00496124">
      <w:pPr>
        <w:pStyle w:val="ConsPlusNormal"/>
        <w:jc w:val="center"/>
      </w:pPr>
    </w:p>
    <w:p w:rsidR="00496124" w:rsidRDefault="00496124">
      <w:pPr>
        <w:pStyle w:val="ConsPlusNormal"/>
        <w:ind w:firstLine="540"/>
        <w:jc w:val="both"/>
      </w:pPr>
      <w:r>
        <w:t xml:space="preserve">Общество с ограниченной ответственностью "Управляющая компания "Жилищное Эксплуатационное Управление" (далее - Общество) обратилось в Арбитражный суд Волгоградской области с заявлением о признании недействительным предписания Отдела муниципального жилищного контроля администрации городского округа "Город Волжский" Волгоградской области (далее - Отдел жилищного контроля) от 03.02.2017 N 1456-л/2016 об устранении нарушений обязательных требований </w:t>
      </w:r>
      <w:hyperlink r:id="rId7" w:history="1">
        <w:r>
          <w:rPr>
            <w:color w:val="0000FF"/>
          </w:rPr>
          <w:t>Правил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 (далее - Правила N 354).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 xml:space="preserve">Арбитражный суд Волгоградской области решением от 07.07.2017, оставленным без изменения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Двенадцатого арбитражного апелляционного суда от 18.10.2017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Арбитражного суда Поволжского округа от 01.03.2018, отказал в удовлетворении заявления Общества. В кассационной жалобе, поданной в Верховный Суд Российской Федерации, Общество, ссылаясь на нарушение судами норм материального и процессуального права, просит отменить указанные судебные акты и направить дело на новое рассмотрение в Арбитражный суд Волгоградской области.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пунктам 1</w:t>
        </w:r>
      </w:hyperlink>
      <w:r>
        <w:t xml:space="preserve"> и </w:t>
      </w:r>
      <w:hyperlink r:id="rId11" w:history="1">
        <w:r>
          <w:rPr>
            <w:color w:val="0000FF"/>
          </w:rPr>
          <w:t>2 части 7 статьи 291.6</w:t>
        </w:r>
      </w:hyperlink>
      <w:r>
        <w:t xml:space="preserve"> Арбитражного процессуального кодекса Российской Федерации (далее - АПК РФ) по результатам изучения кассационной жалобы судья Верховного Суда Российской Федерации выносит либо определение об отказе в передаче жалобы для рассмотрения в судебном заседании Судебной коллегии Верховного Суда Российской Федерации, либо о передаче кассационной жалобы вместе с делом для рассмотрения в судебном заседании Судебной коллегии Верховного Суда Российской Федерации.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>Определение об отказе в передаче жалобы для рассмотрения в судебном заседании Судебной коллегии Верховного Суда Российской Федерации судья выносит в том случае, если изложенные в жалобе доводы не подтверждают существенных нарушений норм материального права и (или) норм процессуального права, повлиявших на исход дела, и не являются достаточным основанием для пересмотра судебных актов в кассационном порядке и (или) для решения вопроса о присуждении компенсации за нарушение права на судопроизводство в разумный срок, а также если указанные доводы не находят подтверждения в материалах дела.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>Изучив доводы жалобы и принятые по делу судебные акты, судья Верховного Суда Российской Федерации считает, что оснований для передачи жалобы Общества на рассмотрение в судебном заседании Судебной коллегии по экономическим спорам Верховного Суда Российской Федерации не имеется.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 xml:space="preserve">Как установлено судами, Отдел жилищного контроля по результатам внеплановой </w:t>
      </w:r>
      <w:r>
        <w:lastRenderedPageBreak/>
        <w:t xml:space="preserve">документарной проверки выдал Обществу предписание от 03.02.2017 N 1456-л/2016, в котором сославшись на выявление нарушений требований </w:t>
      </w:r>
      <w:hyperlink r:id="rId12" w:history="1">
        <w:r>
          <w:rPr>
            <w:color w:val="0000FF"/>
          </w:rPr>
          <w:t>пункта 44</w:t>
        </w:r>
      </w:hyperlink>
      <w:r>
        <w:t xml:space="preserve"> Правил N 354, указал Обществу на необходимость в срок до 15.03.2017 произвести корректировку платы потребителю, проживающему в многоквартирном доме, расположенном по адресу: г. Волжский, ул. Мира, д. 65, за горячее водоснабжение за период с ноября 2015 года по октябрь 2016 года с учетом корректного объема, предоставленного на общедомовые нужды, в объеме не выше нормативного.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>Общество, полагая, что данное предписание Отдела жилищного контроля является незаконным и нарушает его права и законные интересы, обратилось в арбитражный суд с настоящим заявлением.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 xml:space="preserve">Суды первой и апелляционной инстанций, исследовав и оценив по правилам </w:t>
      </w:r>
      <w:hyperlink r:id="rId13" w:history="1">
        <w:r>
          <w:rPr>
            <w:color w:val="0000FF"/>
          </w:rPr>
          <w:t>статьи 71</w:t>
        </w:r>
      </w:hyperlink>
      <w:r>
        <w:t xml:space="preserve"> АПК РФ представленные в материалы дела доказательства, руководствуясь </w:t>
      </w:r>
      <w:hyperlink r:id="rId14" w:history="1">
        <w:r>
          <w:rPr>
            <w:color w:val="0000FF"/>
          </w:rPr>
          <w:t>статьями 198</w:t>
        </w:r>
      </w:hyperlink>
      <w:r>
        <w:t xml:space="preserve">, </w:t>
      </w:r>
      <w:hyperlink r:id="rId15" w:history="1">
        <w:r>
          <w:rPr>
            <w:color w:val="0000FF"/>
          </w:rPr>
          <w:t>200</w:t>
        </w:r>
      </w:hyperlink>
      <w:r>
        <w:t xml:space="preserve"> АПК РФ, </w:t>
      </w:r>
      <w:hyperlink r:id="rId16" w:history="1">
        <w:r>
          <w:rPr>
            <w:color w:val="0000FF"/>
          </w:rPr>
          <w:t>статьями 153</w:t>
        </w:r>
      </w:hyperlink>
      <w:r>
        <w:t xml:space="preserve">, </w:t>
      </w:r>
      <w:hyperlink r:id="rId17" w:history="1">
        <w:r>
          <w:rPr>
            <w:color w:val="0000FF"/>
          </w:rPr>
          <w:t>154</w:t>
        </w:r>
      </w:hyperlink>
      <w:r>
        <w:t xml:space="preserve">, </w:t>
      </w:r>
      <w:hyperlink r:id="rId18" w:history="1">
        <w:r>
          <w:rPr>
            <w:color w:val="0000FF"/>
          </w:rPr>
          <w:t>частью 7.1 статьи 155</w:t>
        </w:r>
      </w:hyperlink>
      <w:r>
        <w:t xml:space="preserve">, </w:t>
      </w:r>
      <w:hyperlink r:id="rId19" w:history="1">
        <w:r>
          <w:rPr>
            <w:color w:val="0000FF"/>
          </w:rPr>
          <w:t>частями 1</w:t>
        </w:r>
      </w:hyperlink>
      <w:r>
        <w:t xml:space="preserve"> и </w:t>
      </w:r>
      <w:hyperlink r:id="rId20" w:history="1">
        <w:r>
          <w:rPr>
            <w:color w:val="0000FF"/>
          </w:rPr>
          <w:t>2 статьи 157</w:t>
        </w:r>
      </w:hyperlink>
      <w:r>
        <w:t xml:space="preserve"> Жилищного кодекса Российской Федерации (в редакции, действовавшей в спорный период), </w:t>
      </w:r>
      <w:hyperlink r:id="rId21" w:history="1">
        <w:r>
          <w:rPr>
            <w:color w:val="0000FF"/>
          </w:rPr>
          <w:t>пунктом 44</w:t>
        </w:r>
      </w:hyperlink>
      <w:r>
        <w:t xml:space="preserve"> Правил N 354 (в редакции, действовавшей в спорный период), установив, что общим собранием собственников помещений указанного многоквартирного дома, управление которым осуществляет Общество, не принимались решения о распределении сверхнормативного объема коммунальной услуги, предоставленной на общедомовые нужды, между всеми жилыми и нежилыми помещениями пропорционально размеру общей площади каждого такого помещения, в связи с чем объем горячего водоснабжения на общедомовые нужды должен оплачиваться потребителями в объеме, не превышающим установленный норматив этого ресурса, пришли к выводу о соответствии оспариваемого предписания Отдела жилищного контроля законодательству, действовавшего в спорный период.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>Суд округа признал выводы судов первой и апелляционной инстанций законными и обоснованными.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 xml:space="preserve">Доводы кассационной жалобы не опровергают приведенные выводы арбитражных судов, направлены на переоценку обстоятельств дела, установленных судами, не подтверждают существенных нарушений судами норм материального и процессуального права, повлиявших на исход дела и в силу </w:t>
      </w:r>
      <w:hyperlink r:id="rId22" w:history="1">
        <w:r>
          <w:rPr>
            <w:color w:val="0000FF"/>
          </w:rPr>
          <w:t>статьи 291.6</w:t>
        </w:r>
      </w:hyperlink>
      <w:r>
        <w:t xml:space="preserve"> АПК РФ не являются основанием для передачи жалобы для рассмотрения в судебном заседании Судебной коллегии Верховного Суда Российской Федерации.</w:t>
      </w:r>
    </w:p>
    <w:p w:rsidR="00496124" w:rsidRDefault="00496124">
      <w:pPr>
        <w:pStyle w:val="ConsPlusNormal"/>
        <w:spacing w:before="220"/>
        <w:ind w:firstLine="540"/>
        <w:jc w:val="both"/>
      </w:pPr>
      <w:r>
        <w:t xml:space="preserve">Учитывая изложенное и руководствуясь </w:t>
      </w:r>
      <w:hyperlink r:id="rId23" w:history="1">
        <w:r>
          <w:rPr>
            <w:color w:val="0000FF"/>
          </w:rPr>
          <w:t>статьями 291.6</w:t>
        </w:r>
      </w:hyperlink>
      <w:r>
        <w:t xml:space="preserve">, </w:t>
      </w:r>
      <w:hyperlink r:id="rId24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 судья Верховного Суда Российской Федерации</w:t>
      </w:r>
    </w:p>
    <w:p w:rsidR="00496124" w:rsidRDefault="00496124">
      <w:pPr>
        <w:pStyle w:val="ConsPlusNormal"/>
        <w:jc w:val="center"/>
      </w:pPr>
    </w:p>
    <w:p w:rsidR="00496124" w:rsidRDefault="00496124">
      <w:pPr>
        <w:pStyle w:val="ConsPlusNormal"/>
        <w:jc w:val="center"/>
      </w:pPr>
      <w:r>
        <w:t>определил:</w:t>
      </w:r>
    </w:p>
    <w:p w:rsidR="00496124" w:rsidRDefault="00496124">
      <w:pPr>
        <w:pStyle w:val="ConsPlusNormal"/>
        <w:jc w:val="center"/>
      </w:pPr>
    </w:p>
    <w:p w:rsidR="00496124" w:rsidRDefault="00496124">
      <w:pPr>
        <w:pStyle w:val="ConsPlusNormal"/>
        <w:ind w:firstLine="540"/>
        <w:jc w:val="both"/>
      </w:pPr>
      <w:r>
        <w:t>отказать обществу с ограниченной ответственностью "Управляющая компания "Жилищное Эксплуатационное Управление"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496124" w:rsidRDefault="00496124">
      <w:pPr>
        <w:pStyle w:val="ConsPlusNormal"/>
        <w:ind w:firstLine="540"/>
        <w:jc w:val="both"/>
      </w:pPr>
    </w:p>
    <w:p w:rsidR="00496124" w:rsidRDefault="00496124">
      <w:pPr>
        <w:pStyle w:val="ConsPlusNormal"/>
        <w:jc w:val="right"/>
      </w:pPr>
      <w:r>
        <w:t>Судья</w:t>
      </w:r>
    </w:p>
    <w:p w:rsidR="00496124" w:rsidRDefault="00496124">
      <w:pPr>
        <w:pStyle w:val="ConsPlusNormal"/>
        <w:jc w:val="right"/>
      </w:pPr>
      <w:r>
        <w:t>Верховного Суда Российской Федерации</w:t>
      </w:r>
    </w:p>
    <w:p w:rsidR="00496124" w:rsidRDefault="00496124">
      <w:pPr>
        <w:pStyle w:val="ConsPlusNormal"/>
        <w:jc w:val="right"/>
      </w:pPr>
      <w:r>
        <w:t>И.Л.ГРАЧЕВА</w:t>
      </w:r>
    </w:p>
    <w:p w:rsidR="00496124" w:rsidRDefault="00496124">
      <w:pPr>
        <w:pStyle w:val="ConsPlusNormal"/>
        <w:ind w:firstLine="540"/>
        <w:jc w:val="both"/>
      </w:pPr>
    </w:p>
    <w:p w:rsidR="00496124" w:rsidRDefault="00496124">
      <w:pPr>
        <w:pStyle w:val="ConsPlusNormal"/>
        <w:ind w:firstLine="540"/>
        <w:jc w:val="both"/>
      </w:pPr>
    </w:p>
    <w:p w:rsidR="00496124" w:rsidRDefault="004961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2CCF" w:rsidRDefault="00496124">
      <w:bookmarkStart w:id="0" w:name="_GoBack"/>
      <w:bookmarkEnd w:id="0"/>
    </w:p>
    <w:sectPr w:rsidR="00EC2CCF" w:rsidSect="0037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24"/>
    <w:rsid w:val="00496124"/>
    <w:rsid w:val="009B4BB8"/>
    <w:rsid w:val="00A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C0D6D-306C-4A20-B983-E26EECB7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61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DED662CD0FD8FDFCA72A1CCE8A085AC5C1D9CC89BAD68795C7FBA8C65E938F46A227471018036AFB50BE7C114EB602S8vDM" TargetMode="External"/><Relationship Id="rId13" Type="http://schemas.openxmlformats.org/officeDocument/2006/relationships/hyperlink" Target="consultantplus://offline/ref=B0DED662CD0FD8FDFCA7341CC9E25656C5C281C484BBDED0C098A0F5915799D801ED7E17544D0A6BFA45EB2D4B19BB038D30316B738412D5S3v3M" TargetMode="External"/><Relationship Id="rId18" Type="http://schemas.openxmlformats.org/officeDocument/2006/relationships/hyperlink" Target="consultantplus://offline/ref=B0DED662CD0FD8FDFCA7341CC9E25656C5CB86C186BBDED0C098A0F5915799D801ED7E10544A053EA20AEA710F44A8028530326B6CS8vE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DED662CD0FD8FDFCA7341CC9E25656C5CB87C589B9DED0C098A0F5915799D801ED7E17544C0C6EFB45EB2D4B19BB038D30316B738412D5S3v3M" TargetMode="External"/><Relationship Id="rId7" Type="http://schemas.openxmlformats.org/officeDocument/2006/relationships/hyperlink" Target="consultantplus://offline/ref=B0DED662CD0FD8FDFCA7341CC9E25656C5CB87C589B9DED0C098A0F5915799D801ED7E17544D0E69F245EB2D4B19BB038D30316B738412D5S3v3M" TargetMode="External"/><Relationship Id="rId12" Type="http://schemas.openxmlformats.org/officeDocument/2006/relationships/hyperlink" Target="consultantplus://offline/ref=B0DED662CD0FD8FDFCA7341CC9E25656C5CB87C589B9DED0C098A0F5915799D801ED7E17544C0C6EFB45EB2D4B19BB038D30316B738412D5S3v3M" TargetMode="External"/><Relationship Id="rId17" Type="http://schemas.openxmlformats.org/officeDocument/2006/relationships/hyperlink" Target="consultantplus://offline/ref=B0DED662CD0FD8FDFCA7341CC9E25656C5CB86C186BBDED0C098A0F5915799D801ED7E17544D076AF345EB2D4B19BB038D30316B738412D5S3v3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DED662CD0FD8FDFCA7341CC9E25656C5CB86C186BBDED0C098A0F5915799D801ED7E17544D0663F245EB2D4B19BB038D30316B738412D5S3v3M" TargetMode="External"/><Relationship Id="rId20" Type="http://schemas.openxmlformats.org/officeDocument/2006/relationships/hyperlink" Target="consultantplus://offline/ref=B0DED662CD0FD8FDFCA7341CC9E25656C5CB86C186BBDED0C098A0F5915799D801ED7E1E54465A3BB71BB27C0752B7039B2C306AS6v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DED662CD0FD8FDFCA72B0DC8E25656C6CC84C286B8DED0C098A0F5915799D813ED261B5445106BF350BD7C0ES4v4M" TargetMode="External"/><Relationship Id="rId11" Type="http://schemas.openxmlformats.org/officeDocument/2006/relationships/hyperlink" Target="consultantplus://offline/ref=B0DED662CD0FD8FDFCA7341CC9E25656C5C281C484BBDED0C098A0F5915799D801ED7E11514E053EA20AEA710F44A8028530326B6CS8vEM" TargetMode="External"/><Relationship Id="rId24" Type="http://schemas.openxmlformats.org/officeDocument/2006/relationships/hyperlink" Target="consultantplus://offline/ref=B0DED662CD0FD8FDFCA7341CC9E25656C5C281C484BBDED0C098A0F5915799D801ED7E115145053EA20AEA710F44A8028530326B6CS8vEM" TargetMode="External"/><Relationship Id="rId5" Type="http://schemas.openxmlformats.org/officeDocument/2006/relationships/hyperlink" Target="consultantplus://offline/ref=B0DED662CD0FD8FDFCA72A1CCE8A085AC5C1D9CC89BAD68795C7FBA8C65E938F46A227471018036AFB50BE7C114EB602S8vDM" TargetMode="External"/><Relationship Id="rId15" Type="http://schemas.openxmlformats.org/officeDocument/2006/relationships/hyperlink" Target="consultantplus://offline/ref=B0DED662CD0FD8FDFCA7341CC9E25656C5C281C484BBDED0C098A0F5915799D801ED7E15534F053EA20AEA710F44A8028530326B6CS8vEM" TargetMode="External"/><Relationship Id="rId23" Type="http://schemas.openxmlformats.org/officeDocument/2006/relationships/hyperlink" Target="consultantplus://offline/ref=B0DED662CD0FD8FDFCA7341CC9E25656C5C281C484BBDED0C098A0F5915799D801ED7E115049053EA20AEA710F44A8028530326B6CS8vEM" TargetMode="External"/><Relationship Id="rId10" Type="http://schemas.openxmlformats.org/officeDocument/2006/relationships/hyperlink" Target="consultantplus://offline/ref=B0DED662CD0FD8FDFCA7341CC9E25656C5C281C484BBDED0C098A0F5915799D801ED7E11514F053EA20AEA710F44A8028530326B6CS8vEM" TargetMode="External"/><Relationship Id="rId19" Type="http://schemas.openxmlformats.org/officeDocument/2006/relationships/hyperlink" Target="consultantplus://offline/ref=B0DED662CD0FD8FDFCA7341CC9E25656C5CB86C186BBDED0C098A0F5915799D801ED7E105445053EA20AEA710F44A8028530326B6CS8v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DED662CD0FD8FDFCA72B0DC8E25656C6CC84C286B8DED0C098A0F5915799D813ED261B5445106BF350BD7C0ES4v4M" TargetMode="External"/><Relationship Id="rId14" Type="http://schemas.openxmlformats.org/officeDocument/2006/relationships/hyperlink" Target="consultantplus://offline/ref=B0DED662CD0FD8FDFCA7341CC9E25656C5C281C484BBDED0C098A0F5915799D801ED7E17544C0C6EF045EB2D4B19BB038D30316B738412D5S3v3M" TargetMode="External"/><Relationship Id="rId22" Type="http://schemas.openxmlformats.org/officeDocument/2006/relationships/hyperlink" Target="consultantplus://offline/ref=B0DED662CD0FD8FDFCA7341CC9E25656C5C281C484BBDED0C098A0F5915799D801ED7E115049053EA20AEA710F44A8028530326B6CS8v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1</cp:revision>
  <dcterms:created xsi:type="dcterms:W3CDTF">2018-10-08T12:47:00Z</dcterms:created>
  <dcterms:modified xsi:type="dcterms:W3CDTF">2018-10-08T12:48:00Z</dcterms:modified>
</cp:coreProperties>
</file>